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i w:val="0"/>
        </w:rPr>
        <w:t>ПОРЯДОК СТВОРЕННЯ ОБЛІКОВИХ ЗАПИСІВ КОРПОРАТИВНОЇ ЕЛЕКТРОННОЇ ПОШТИ КОРИСТУВАЧІВ ОДЕСЬКОЇ ДЕРЖАВНОЇ АКАДЕМІЇ БУДІВНИЦТВА ТА АРХІТЕКТУРИ</w:t>
      </w:r>
    </w:p>
    <w:p>
      <w:pPr>
        <w:ind w:firstLine="709"/>
        <w:jc w:val="both"/>
      </w:pPr>
      <w:r>
        <w:rPr>
          <w:b w:val="0"/>
          <w:i w:val="0"/>
        </w:rPr>
        <w:t>Усі співробітники та здобувачі освіти Одеської Державної Академії Будівництва та Архітектури (далі — Академія, ОДАБА) можуть зареєструвати адресу електронної пошти в домені odaba.edu.ua (наприклад, ivanov@odaba.edu.ua).</w:t>
      </w:r>
    </w:p>
    <w:p>
      <w:pPr>
        <w:ind w:firstLine="709"/>
        <w:jc w:val="both"/>
      </w:pPr>
      <w:r>
        <w:rPr>
          <w:b w:val="0"/>
          <w:i w:val="0"/>
        </w:rPr>
        <w:t>Реєстрацію здійснюють співробітники відділу інформаційного забезпечення ОДАБА у п'ятиденний строк з моменту подання заявки.</w:t>
      </w:r>
    </w:p>
    <w:p>
      <w:pPr>
        <w:ind w:firstLine="709"/>
        <w:jc w:val="both"/>
      </w:pPr>
      <w:r>
        <w:rPr>
          <w:b w:val="0"/>
        </w:rPr>
        <w:t xml:space="preserve">Заявку подають в електронному вигляді з будь-якої адреси електронної пошти, закріпленої за структурним підрозділом Академії. Заявка подається як електронний лист на адресу </w:t>
      </w:r>
      <w:r>
        <w:rPr>
          <w:b/>
        </w:rPr>
        <w:t>zayava@odaba.edu.ua</w:t>
      </w:r>
      <w:r>
        <w:rPr>
          <w:b w:val="0"/>
        </w:rPr>
        <w:t>. У полі «Тема» необхідно вказати: «Створення корпоративної пошти. Прізвище, ініціали заявника». Один лист може містити лише одну заявку на створення поштової скриньки.</w:t>
      </w:r>
    </w:p>
    <w:p>
      <w:pPr>
        <w:ind w:firstLine="709"/>
        <w:jc w:val="both"/>
      </w:pPr>
      <w:r>
        <w:rPr>
          <w:b w:val="0"/>
          <w:i w:val="0"/>
        </w:rPr>
        <w:t>У тексті листа слід зазначити:</w:t>
      </w:r>
    </w:p>
    <w:p>
      <w:pPr>
        <w:ind w:firstLine="709"/>
        <w:jc w:val="both"/>
      </w:pPr>
      <w:r>
        <w:rPr>
          <w:b w:val="0"/>
          <w:i w:val="0"/>
        </w:rPr>
        <w:t>— прізвище, ім'я, по батькові (повністю);</w:t>
      </w:r>
    </w:p>
    <w:p>
      <w:pPr>
        <w:ind w:firstLine="709"/>
        <w:jc w:val="both"/>
      </w:pPr>
      <w:r>
        <w:rPr>
          <w:b w:val="0"/>
          <w:i w:val="0"/>
        </w:rPr>
        <w:t>— посаду, назву структурного підрозділу із зазначенням інституту (факультету), номер групи, назву спеціальності (повністю);</w:t>
      </w:r>
    </w:p>
    <w:p>
      <w:pPr>
        <w:ind w:firstLine="709"/>
        <w:jc w:val="both"/>
      </w:pPr>
      <w:r>
        <w:rPr>
          <w:b w:val="0"/>
          <w:i w:val="0"/>
        </w:rPr>
        <w:t>— номер мобільного телефону та адресу резервної (альтернативної) електронної пошти;</w:t>
      </w:r>
    </w:p>
    <w:p>
      <w:pPr>
        <w:ind w:firstLine="709"/>
        <w:jc w:val="both"/>
      </w:pPr>
      <w:r>
        <w:rPr>
          <w:b w:val="0"/>
          <w:i w:val="0"/>
        </w:rPr>
        <w:t>— бажаний вигляд адреси електронної пошти, що створюється.</w:t>
      </w:r>
    </w:p>
    <w:p>
      <w:pPr>
        <w:ind w:firstLine="709"/>
        <w:jc w:val="both"/>
      </w:pPr>
      <w:r>
        <w:rPr>
          <w:b w:val="0"/>
          <w:i w:val="0"/>
        </w:rPr>
        <w:t>Протягом п'яти днів на вказану резервну адресу електронної пошти буде надіслано лист з інформацією для активації облікового запису.</w:t>
      </w:r>
    </w:p>
    <w:p>
      <w:pPr>
        <w:ind w:firstLine="709"/>
        <w:jc w:val="both"/>
      </w:pPr>
      <w:r>
        <w:rPr>
          <w:b/>
          <w:i w:val="0"/>
        </w:rPr>
        <w:t>Примітки.</w:t>
      </w:r>
    </w:p>
    <w:p>
      <w:pPr>
        <w:ind w:firstLine="709"/>
        <w:jc w:val="both"/>
      </w:pPr>
      <w:r>
        <w:rPr>
          <w:b w:val="0"/>
          <w:i w:val="0"/>
        </w:rPr>
        <w:t>1. Адміністратор домену може змінити бажаний вигляд адреси з технічних міркувань. Адресу може бути доповнено цифровими, літерними та іншими символами. Адреси здобувачів освіти починаються з цифрового префікса, що позначає інститут і рік вступу.</w:t>
      </w:r>
    </w:p>
    <w:p>
      <w:pPr>
        <w:ind w:firstLine="709"/>
        <w:jc w:val="both"/>
      </w:pPr>
      <w:r>
        <w:rPr>
          <w:b w:val="0"/>
          <w:i w:val="0"/>
        </w:rPr>
        <w:t>2. Для здобувачів освіти дію облікового запису може бути припинено після закінчення строку навчання в Академії.</w:t>
      </w:r>
    </w:p>
    <w:p>
      <w:pPr>
        <w:ind w:firstLine="709"/>
        <w:jc w:val="both"/>
      </w:pPr>
      <w:r>
        <w:rPr>
          <w:b w:val="0"/>
          <w:i w:val="0"/>
        </w:rPr>
        <w:t>3. Дію облікового запису може бути призупинено, якщо користувач не виявляє активності протягом п'яти місяців.</w:t>
      </w:r>
    </w:p>
    <w:p>
      <w:pPr>
        <w:ind w:firstLine="709"/>
        <w:jc w:val="both"/>
      </w:pPr>
      <w:r>
        <w:rPr>
          <w:b w:val="0"/>
          <w:i w:val="0"/>
        </w:rPr>
        <w:t>4. У разі відмови у створенні облікового запису адміністратор домену не надсилає заявникові письмових повідомлень.</w:t>
      </w:r>
    </w:p>
    <w:p>
      <w:pPr>
        <w:ind w:firstLine="709"/>
        <w:jc w:val="both"/>
      </w:pPr>
    </w:p>
    <w:p>
      <w:pPr>
        <w:ind w:firstLine="709"/>
        <w:jc w:val="both"/>
      </w:pPr>
      <w:r>
        <w:rPr>
          <w:b w:val="0"/>
          <w:i/>
        </w:rPr>
        <w:t>Розроблено відділом інформаційного забезпечення ОДАБА</w:t>
      </w:r>
    </w:p>
    <w:sectPr w:rsidR="00FC693F" w:rsidRPr="0006063C" w:rsidSect="00034616">
      <w:pgSz w:w="12240" w:h="15840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