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CD6D78" w:rsidRPr="008B1FFB">
        <w:rPr>
          <w:rFonts w:ascii="Times New Roman" w:hAnsi="Times New Roman" w:cs="Times New Roman"/>
          <w:sz w:val="28"/>
          <w:szCs w:val="28"/>
        </w:rPr>
        <w:t xml:space="preserve">ДК 021:2015:09310000-5: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401E8" w:rsidRPr="008401E8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8401E8" w:rsidRPr="0084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E8" w:rsidRPr="008401E8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282B" w:rsidRDefault="00CF33B6" w:rsidP="00EE28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r w:rsidR="00EE282B" w:rsidRPr="00EE282B">
        <w:rPr>
          <w:rFonts w:ascii="Times New Roman" w:hAnsi="Times New Roman" w:cs="Times New Roman"/>
          <w:sz w:val="28"/>
          <w:szCs w:val="28"/>
          <w:lang w:val="uk-UA"/>
        </w:rPr>
        <w:t>UA-2023-12-15-021295-a</w:t>
      </w:r>
    </w:p>
    <w:p w:rsidR="00CF33B6" w:rsidRPr="00BD13ED" w:rsidRDefault="00CF33B6" w:rsidP="00EE282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  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</w:t>
      </w:r>
      <w:r w:rsidR="00E634BD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r w:rsidR="00E634BD" w:rsidRPr="00BD13E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Технічні, якісні характеристики  предмету закупівлі  передбачають застосування заходів із захисту довкілля. </w:t>
      </w:r>
      <w:r w:rsidR="00E634BD" w:rsidRPr="00BD13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</w:r>
      <w:r w:rsidR="00E634BD" w:rsidRPr="00BD1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</w:p>
    <w:p w:rsidR="00CD6D78" w:rsidRPr="00D02C34" w:rsidRDefault="00CF33B6" w:rsidP="007D29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2.   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розміру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очікувана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вартість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предмета 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закупі</w:t>
      </w:r>
      <w:proofErr w:type="gram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вл</w:t>
      </w:r>
      <w:proofErr w:type="gram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і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на 2024рік – 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5275460,8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грн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з ПДВ. 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Очікуване споживання у 202</w:t>
      </w:r>
      <w:r w:rsidR="007D29D8">
        <w:rPr>
          <w:rFonts w:ascii="Times New Roman" w:hAnsi="Times New Roman" w:cs="Times New Roman"/>
          <w:iCs/>
          <w:sz w:val="24"/>
          <w:szCs w:val="24"/>
          <w:lang w:val="uk-UA"/>
        </w:rPr>
        <w:t>4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році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—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D29D8">
        <w:rPr>
          <w:rFonts w:ascii="Times New Roman" w:hAnsi="Times New Roman" w:cs="Times New Roman"/>
          <w:iCs/>
          <w:sz w:val="24"/>
          <w:szCs w:val="24"/>
          <w:lang w:val="uk-UA"/>
        </w:rPr>
        <w:t>834400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 кВт/година</w:t>
      </w:r>
      <w:r w:rsidRPr="00BD13ED">
        <w:rPr>
          <w:rFonts w:ascii="Times New Roman" w:hAnsi="Times New Roman" w:cs="Times New Roman"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r w:rsidR="00670B35">
        <w:rPr>
          <w:rFonts w:ascii="Times New Roman" w:hAnsi="Times New Roman" w:cs="Times New Roman"/>
          <w:iCs/>
          <w:sz w:val="24"/>
          <w:szCs w:val="24"/>
          <w:lang w:val="uk-UA"/>
        </w:rPr>
        <w:t>5275460,80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BD13E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з ПДВ.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4.     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очікуваної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вартості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7D29D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розрахунок очікуваної вартості товару виконано на підставі закупівельної ціни попередньої закупівлі, згідно до</w:t>
      </w:r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наказу від 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18.02.2020  № 275</w:t>
      </w:r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затвердження примірної методики визначення очікуваної вартості предмета закупівлі</w:t>
      </w:r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». За договором про закупівлю електричної енергії від 15.12.2022р. №100/22/1 ціна за спожиту електричну енергію за листопад 2023р. становила 5,412020 </w:t>
      </w:r>
      <w:proofErr w:type="spellStart"/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грн</w:t>
      </w:r>
      <w:proofErr w:type="spellEnd"/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/кВт*</w:t>
      </w:r>
      <w:proofErr w:type="spellStart"/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год</w:t>
      </w:r>
      <w:proofErr w:type="spellEnd"/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без ПДВ</w:t>
      </w:r>
      <w:r w:rsidR="00D02C34">
        <w:rPr>
          <w:rFonts w:ascii="Times New Roman" w:hAnsi="Times New Roman" w:cs="Times New Roman"/>
          <w:bCs/>
          <w:iCs/>
          <w:sz w:val="24"/>
          <w:szCs w:val="24"/>
          <w:lang w:val="uk-UA"/>
        </w:rPr>
        <w:t>. Прогнозований індекс інфляції січень-грудень 2023р становить 102,89%.</w:t>
      </w:r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7D29D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D02C34">
        <w:rPr>
          <w:rFonts w:ascii="Times New Roman" w:hAnsi="Times New Roman" w:cs="Times New Roman"/>
          <w:sz w:val="24"/>
          <w:szCs w:val="24"/>
          <w:lang w:val="uk-UA"/>
        </w:rPr>
        <w:t xml:space="preserve">   Очікувана </w:t>
      </w:r>
      <w:r w:rsidR="00BD13E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>цін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а</w:t>
      </w:r>
      <w:r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момент проведення </w:t>
      </w:r>
      <w:r w:rsidR="00D02C34">
        <w:rPr>
          <w:rFonts w:ascii="Times New Roman" w:hAnsi="Times New Roman" w:cs="Times New Roman"/>
          <w:iCs/>
          <w:sz w:val="24"/>
          <w:szCs w:val="24"/>
          <w:lang w:val="uk-UA"/>
        </w:rPr>
        <w:t>закупівлі</w:t>
      </w:r>
      <w:r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— </w:t>
      </w:r>
      <w:r w:rsidR="00E634B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>1 кВт/</w:t>
      </w:r>
      <w:proofErr w:type="spellStart"/>
      <w:r w:rsidR="00E634B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>год</w:t>
      </w:r>
      <w:proofErr w:type="spellEnd"/>
      <w:r w:rsidR="00E634B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— </w:t>
      </w:r>
      <w:r w:rsidR="00D02C34">
        <w:rPr>
          <w:rFonts w:ascii="Times New Roman" w:hAnsi="Times New Roman" w:cs="Times New Roman"/>
          <w:iCs/>
          <w:sz w:val="24"/>
          <w:szCs w:val="24"/>
          <w:lang w:val="uk-UA"/>
        </w:rPr>
        <w:t>6,682</w:t>
      </w:r>
      <w:r w:rsidR="00E634B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грн</w:t>
      </w:r>
      <w:r w:rsidR="00D02C34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E634B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ПДВ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з урахуванням </w:t>
      </w:r>
      <w:r w:rsidR="00BD13ED" w:rsidRPr="00D02C34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послуги з передачі електричної енергії</w:t>
      </w:r>
      <w:r w:rsid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. </w:t>
      </w:r>
      <w:r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Загальна вартість предмета закупівлі на 202</w:t>
      </w:r>
      <w:r w:rsidR="00D02C34">
        <w:rPr>
          <w:rFonts w:ascii="Times New Roman" w:hAnsi="Times New Roman" w:cs="Times New Roman"/>
          <w:iCs/>
          <w:sz w:val="24"/>
          <w:szCs w:val="24"/>
          <w:lang w:val="uk-UA"/>
        </w:rPr>
        <w:t>4</w:t>
      </w:r>
      <w:r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рік — </w:t>
      </w:r>
      <w:r w:rsidR="00D02C34">
        <w:rPr>
          <w:rFonts w:ascii="Times New Roman" w:hAnsi="Times New Roman" w:cs="Times New Roman"/>
          <w:iCs/>
          <w:sz w:val="24"/>
          <w:szCs w:val="24"/>
          <w:lang w:val="uk-UA"/>
        </w:rPr>
        <w:t>5275460,80</w:t>
      </w:r>
      <w:r w:rsidR="00E634B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>грн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E634B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ПДВ</w:t>
      </w:r>
      <w:r w:rsidR="00D02C34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sectPr w:rsidR="00CD6D78" w:rsidRPr="00D02C34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41C74"/>
    <w:rsid w:val="00670B35"/>
    <w:rsid w:val="007D29D8"/>
    <w:rsid w:val="008374EA"/>
    <w:rsid w:val="008401E8"/>
    <w:rsid w:val="008B1FFB"/>
    <w:rsid w:val="009D5C6B"/>
    <w:rsid w:val="00BD13ED"/>
    <w:rsid w:val="00CD6D78"/>
    <w:rsid w:val="00CF33B6"/>
    <w:rsid w:val="00D02C34"/>
    <w:rsid w:val="00E10A9C"/>
    <w:rsid w:val="00E634BD"/>
    <w:rsid w:val="00E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2021-01-26T14:28:00Z</cp:lastPrinted>
  <dcterms:created xsi:type="dcterms:W3CDTF">2023-12-08T15:30:00Z</dcterms:created>
  <dcterms:modified xsi:type="dcterms:W3CDTF">2023-12-19T14:04:00Z</dcterms:modified>
</cp:coreProperties>
</file>