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A47D23" w:rsidRDefault="00CF33B6" w:rsidP="00E97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A47D23" w:rsidRPr="00A47D23">
        <w:rPr>
          <w:rFonts w:ascii="Times New Roman" w:hAnsi="Times New Roman" w:cs="Times New Roman"/>
          <w:sz w:val="28"/>
          <w:szCs w:val="28"/>
        </w:rPr>
        <w:t xml:space="preserve">ДК 021:2015  - 09120000-6 –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газ)</w:t>
      </w:r>
    </w:p>
    <w:p w:rsidR="00F13CAB" w:rsidRPr="009968C0" w:rsidRDefault="00CF33B6" w:rsidP="009968C0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F13CAB"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Предмет закупівлі: ДК 021:2015 – 09120000-6 Газове паливо (Природний газ) та включає вартість послуг, пов’язаних з транспортуванням газу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відповідно до норм кодексу ГТС за тарифами, встановленими НКРЕКП. Закупівля не включає вартість послуг з розподілу природного газу, що є предметом регулювання окремого договору між Замовником і Оператором ГРС. 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За одиницю виміру кількості товару при його обліку приймається один кубічний метр приведений до стандарту умов : тиск 760 мм ртутного стовпчика і температура 20 градусів С.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Якіс</w:t>
      </w:r>
      <w:bookmarkStart w:id="0" w:name="_GoBack"/>
      <w:bookmarkEnd w:id="0"/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ть товару, який передається Постачальником Споживачу в пунктах призначення, має відповідати вимогам ГОСТ 5542-87.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Умови постачання природного газу повинні відповідати вимогам Закону України "Про ринок природного газу" та не повинні суперечити нормам бюджетного законодавства та законодавству у сфері публічних закупівель.</w:t>
      </w:r>
    </w:p>
    <w:p w:rsidR="00CF33B6" w:rsidRPr="009968C0" w:rsidRDefault="007B43AA" w:rsidP="009968C0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5D63DD" w:rsidRPr="009968C0" w:rsidRDefault="005D63DD" w:rsidP="009968C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D6D78" w:rsidRPr="009968C0" w:rsidRDefault="00CF33B6" w:rsidP="009968C0">
      <w:pPr>
        <w:spacing w:after="0"/>
        <w:ind w:left="-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9968C0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визначений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кошторису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F13CAB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138 000,60 </w:t>
      </w:r>
      <w:r w:rsidR="005D63DD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грн.</w:t>
      </w:r>
      <w:r w:rsidR="00121F36" w:rsidRPr="009968C0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="00121F36" w:rsidRPr="009968C0">
        <w:rPr>
          <w:rFonts w:ascii="Times New Roman" w:hAnsi="Times New Roman" w:cs="Times New Roman"/>
          <w:iCs/>
          <w:sz w:val="24"/>
          <w:szCs w:val="24"/>
        </w:rPr>
        <w:t>урахуванням</w:t>
      </w:r>
      <w:proofErr w:type="spellEnd"/>
      <w:r w:rsidR="00121F36" w:rsidRPr="009968C0">
        <w:rPr>
          <w:rFonts w:ascii="Times New Roman" w:hAnsi="Times New Roman" w:cs="Times New Roman"/>
          <w:iCs/>
          <w:sz w:val="24"/>
          <w:szCs w:val="24"/>
        </w:rPr>
        <w:t xml:space="preserve"> ПДВ</w:t>
      </w:r>
      <w:r w:rsidRPr="009968C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</w:rPr>
        <w:t>Поточна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</w:rPr>
        <w:t xml:space="preserve"> ц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іна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попередньої закупі</w:t>
      </w:r>
      <w:proofErr w:type="gram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вл</w:t>
      </w:r>
      <w:proofErr w:type="gram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9200,04 грн. за 1000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Заплановано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968C0">
        <w:rPr>
          <w:rFonts w:ascii="Times New Roman" w:hAnsi="Times New Roman" w:cs="Times New Roman"/>
          <w:iCs/>
          <w:sz w:val="24"/>
          <w:szCs w:val="24"/>
        </w:rPr>
        <w:t>—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15000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138 000,60 </w:t>
      </w:r>
      <w:proofErr w:type="spellStart"/>
      <w:r w:rsidR="00B546B0" w:rsidRPr="009968C0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з ПДВ.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15 000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138 000,60 </w:t>
      </w:r>
      <w:r w:rsidR="00B546B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грн. </w:t>
      </w:r>
      <w:r w:rsidR="00E634BD" w:rsidRPr="009968C0">
        <w:rPr>
          <w:rFonts w:ascii="Times New Roman" w:hAnsi="Times New Roman" w:cs="Times New Roman"/>
          <w:iCs/>
          <w:sz w:val="24"/>
          <w:szCs w:val="24"/>
        </w:rPr>
        <w:t>з ПДВ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9968C0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31444"/>
    <w:rsid w:val="007B43AA"/>
    <w:rsid w:val="008B1FFB"/>
    <w:rsid w:val="009968C0"/>
    <w:rsid w:val="009D5C6B"/>
    <w:rsid w:val="00A47D23"/>
    <w:rsid w:val="00B546B0"/>
    <w:rsid w:val="00BE4BD1"/>
    <w:rsid w:val="00CD6D78"/>
    <w:rsid w:val="00CF33B6"/>
    <w:rsid w:val="00E10A9C"/>
    <w:rsid w:val="00E634BD"/>
    <w:rsid w:val="00E97F8C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2021-04-11T09:37:00Z</cp:lastPrinted>
  <dcterms:created xsi:type="dcterms:W3CDTF">2021-04-11T10:28:00Z</dcterms:created>
  <dcterms:modified xsi:type="dcterms:W3CDTF">2021-04-21T16:38:00Z</dcterms:modified>
</cp:coreProperties>
</file>