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1F36" w:rsidRPr="00121F36">
        <w:rPr>
          <w:rFonts w:ascii="Times New Roman" w:hAnsi="Times New Roman" w:cs="Times New Roman"/>
          <w:sz w:val="28"/>
          <w:szCs w:val="28"/>
        </w:rPr>
        <w:t xml:space="preserve">ДК 021:2015: 90430000-0 —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вод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122ECF" w:rsidRDefault="00CF33B6" w:rsidP="00121F3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22EC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Ідентифікатор закупівлі: </w:t>
      </w:r>
      <w:r w:rsidR="00121F36" w:rsidRPr="00122EC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UA-2021-03-19-004447-a</w:t>
      </w:r>
    </w:p>
    <w:p w:rsidR="00CF33B6" w:rsidRPr="00122ECF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122E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122ECF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122EC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FE2A7D">
        <w:rPr>
          <w:rFonts w:ascii="Times New Roman" w:hAnsi="Times New Roman" w:cs="Times New Roman"/>
          <w:iCs/>
          <w:sz w:val="28"/>
          <w:szCs w:val="28"/>
        </w:rPr>
        <w:t>258096,00 грн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.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FE2A7D">
        <w:rPr>
          <w:rFonts w:ascii="Times New Roman" w:hAnsi="Times New Roman" w:cs="Times New Roman"/>
          <w:iCs/>
          <w:sz w:val="28"/>
          <w:szCs w:val="28"/>
          <w:lang w:val="uk-UA"/>
        </w:rPr>
        <w:t>190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FE2A7D">
        <w:rPr>
          <w:rFonts w:ascii="Times New Roman" w:hAnsi="Times New Roman" w:cs="Times New Roman"/>
          <w:iCs/>
          <w:sz w:val="28"/>
          <w:szCs w:val="28"/>
        </w:rPr>
        <w:t>258096,00 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FE2A7D">
        <w:rPr>
          <w:rFonts w:ascii="Times New Roman" w:hAnsi="Times New Roman" w:cs="Times New Roman"/>
          <w:iCs/>
          <w:sz w:val="28"/>
          <w:szCs w:val="28"/>
        </w:rPr>
        <w:t>19 0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FE2A7D">
        <w:rPr>
          <w:rFonts w:ascii="Times New Roman" w:hAnsi="Times New Roman" w:cs="Times New Roman"/>
          <w:iCs/>
          <w:sz w:val="28"/>
          <w:szCs w:val="28"/>
        </w:rPr>
        <w:t>258 096,00 грн.</w:t>
      </w:r>
      <w:bookmarkStart w:id="0" w:name="_GoBack"/>
      <w:bookmarkEnd w:id="0"/>
      <w:r w:rsidRPr="008B1F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122ECF"/>
    <w:rsid w:val="007B43AA"/>
    <w:rsid w:val="008B1FFB"/>
    <w:rsid w:val="009D5C6B"/>
    <w:rsid w:val="00BE4BD1"/>
    <w:rsid w:val="00CD6D78"/>
    <w:rsid w:val="00CF33B6"/>
    <w:rsid w:val="00E10A9C"/>
    <w:rsid w:val="00E634BD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2021-04-11T08:51:00Z</cp:lastPrinted>
  <dcterms:created xsi:type="dcterms:W3CDTF">2021-11-23T06:47:00Z</dcterms:created>
  <dcterms:modified xsi:type="dcterms:W3CDTF">2021-11-23T06:47:00Z</dcterms:modified>
</cp:coreProperties>
</file>