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121F36" w:rsidRPr="00121F36">
        <w:rPr>
          <w:rFonts w:ascii="Times New Roman" w:hAnsi="Times New Roman" w:cs="Times New Roman"/>
          <w:sz w:val="28"/>
          <w:szCs w:val="28"/>
        </w:rPr>
        <w:t xml:space="preserve">ДК 021:2015: 90430000-0 —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вод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D78" w:rsidRPr="00122ECF" w:rsidRDefault="00CF33B6" w:rsidP="00121F36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22EC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Ідентифікатор закупівлі: </w:t>
      </w:r>
      <w:r w:rsidR="00121F36" w:rsidRPr="00122EC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UA-2021-03-19-004447-a</w:t>
      </w:r>
    </w:p>
    <w:p w:rsidR="00CF33B6" w:rsidRPr="00122ECF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122EC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122ECF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122EC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499 891 грн. 20 коп.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водовідведення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13,584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BE4BD1">
        <w:rPr>
          <w:rFonts w:ascii="Times New Roman" w:hAnsi="Times New Roman" w:cs="Times New Roman"/>
          <w:iCs/>
          <w:sz w:val="28"/>
          <w:szCs w:val="28"/>
        </w:rPr>
        <w:t xml:space="preserve">(Постанова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НКРЕКП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«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постанову комісії від 1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6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2016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D1" w:rsidRPr="00BE4BD1">
        <w:rPr>
          <w:rFonts w:ascii="Times New Roman" w:hAnsi="Times New Roman" w:cs="Times New Roman"/>
          <w:sz w:val="28"/>
          <w:szCs w:val="28"/>
        </w:rPr>
        <w:t xml:space="preserve">№1141»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04.02.2020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BD1" w:rsidRPr="00BE4BD1">
        <w:rPr>
          <w:rFonts w:ascii="Times New Roman" w:hAnsi="Times New Roman" w:cs="Times New Roman"/>
          <w:sz w:val="28"/>
          <w:szCs w:val="28"/>
        </w:rPr>
        <w:t>№283</w:t>
      </w:r>
      <w:r w:rsidRPr="00BE4BD1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36800куб.м.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499 891 грн. 20 коп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36800куб.м.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13,584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499 891 грн. 20 коп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36800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13,584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499891,20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122ECF"/>
    <w:rsid w:val="00682317"/>
    <w:rsid w:val="007B43AA"/>
    <w:rsid w:val="008B1FFB"/>
    <w:rsid w:val="009D5C6B"/>
    <w:rsid w:val="00BE4BD1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2021-04-11T08:51:00Z</cp:lastPrinted>
  <dcterms:created xsi:type="dcterms:W3CDTF">2021-07-16T12:50:00Z</dcterms:created>
  <dcterms:modified xsi:type="dcterms:W3CDTF">2021-07-16T12:50:00Z</dcterms:modified>
</cp:coreProperties>
</file>