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12" w:rsidRPr="001255AA" w:rsidRDefault="001255AA" w:rsidP="001255AA">
      <w:pPr>
        <w:rPr>
          <w:rFonts w:ascii="Arial" w:eastAsia="Arial" w:hAnsi="Arial" w:cs="Arial"/>
          <w:color w:val="000000"/>
        </w:rPr>
      </w:pPr>
      <w:r>
        <w:rPr>
          <w:noProof/>
          <w:lang w:val="ru-RU"/>
        </w:rPr>
        <w:drawing>
          <wp:inline distT="0" distB="0" distL="0" distR="0" wp14:anchorId="32F17E02" wp14:editId="757BE31F">
            <wp:extent cx="6797040" cy="9296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523" b="4809"/>
                    <a:stretch/>
                  </pic:blipFill>
                  <pic:spPr bwMode="auto">
                    <a:xfrm>
                      <a:off x="0" y="0"/>
                      <a:ext cx="6804999" cy="9307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5AA" w:rsidRDefault="001255AA" w:rsidP="001255A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B7E4D" w:rsidRPr="00CD0ECE" w:rsidRDefault="002C007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D0EC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ЗМІСТ</w:t>
      </w:r>
    </w:p>
    <w:p w:rsidR="001B7E4D" w:rsidRPr="00CD0ECE" w:rsidRDefault="002A4B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0ECE">
        <w:rPr>
          <w:rFonts w:ascii="Times New Roman" w:eastAsia="Times New Roman" w:hAnsi="Times New Roman" w:cs="Times New Roman"/>
          <w:color w:val="000000"/>
          <w:sz w:val="26"/>
          <w:szCs w:val="26"/>
        </w:rPr>
        <w:t>Загальна інформація</w:t>
      </w:r>
      <w:r w:rsidR="00DC2F93" w:rsidRPr="00CD0ECE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</w:t>
      </w:r>
      <w:r w:rsidR="00802F2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="00DC2F93" w:rsidRPr="00CD0ECE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………………………3</w:t>
      </w:r>
    </w:p>
    <w:p w:rsidR="001B7E4D" w:rsidRPr="00CD0ECE" w:rsidRDefault="008B2B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Основні терміни</w:t>
      </w:r>
      <w:r w:rsidR="00DC2F93" w:rsidRPr="00CD0ECE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  <w:r w:rsidR="0005559F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</w:t>
      </w:r>
      <w:r w:rsidR="00DC2F93" w:rsidRPr="00CD0ECE"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 w:rsidR="00153A2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C2F93" w:rsidRPr="00CD0ECE">
        <w:rPr>
          <w:rFonts w:ascii="Times New Roman" w:eastAsia="Times New Roman" w:hAnsi="Times New Roman" w:cs="Times New Roman"/>
          <w:color w:val="000000"/>
          <w:sz w:val="26"/>
          <w:szCs w:val="26"/>
        </w:rPr>
        <w:t>...3</w:t>
      </w:r>
    </w:p>
    <w:p w:rsidR="00C4576A" w:rsidRDefault="0005559F" w:rsidP="00DC2F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Призначення гаранта освітньої програми…………………………………….4</w:t>
      </w:r>
    </w:p>
    <w:p w:rsidR="0005559F" w:rsidRDefault="0005559F" w:rsidP="00DC2F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Функції гаранта освітньої програми…………………………………………</w:t>
      </w:r>
      <w:r w:rsidR="006219A9">
        <w:rPr>
          <w:rFonts w:ascii="Times New Roman" w:eastAsia="Times New Roman" w:hAnsi="Times New Roman" w:cs="Times New Roman"/>
          <w:color w:val="000000"/>
          <w:sz w:val="26"/>
          <w:szCs w:val="26"/>
        </w:rPr>
        <w:t>..4</w:t>
      </w:r>
    </w:p>
    <w:p w:rsidR="00C4576A" w:rsidRDefault="0005559F" w:rsidP="00DC2F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</w:t>
      </w:r>
      <w:r w:rsidRPr="000555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гаранта освітньої програми……………………………………………</w:t>
      </w:r>
      <w:r w:rsidR="008620DB">
        <w:rPr>
          <w:rFonts w:ascii="Times New Roman" w:eastAsia="Times New Roman" w:hAnsi="Times New Roman" w:cs="Times New Roman"/>
          <w:color w:val="000000"/>
          <w:sz w:val="26"/>
          <w:szCs w:val="26"/>
        </w:rPr>
        <w:t>.6</w:t>
      </w:r>
    </w:p>
    <w:p w:rsidR="001B7E4D" w:rsidRPr="00CD0ECE" w:rsidRDefault="0005559F" w:rsidP="00DC2F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Обов’язки гаранта освітньої програми ……………………...</w:t>
      </w:r>
      <w:r w:rsidR="00E62C2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</w:t>
      </w:r>
      <w:r w:rsidR="00153A2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62C2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.........7</w:t>
      </w: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Pr="00CD0ECE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1B7E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559F" w:rsidRDefault="00055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19A9" w:rsidRDefault="006219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559F" w:rsidRPr="00CD0ECE" w:rsidRDefault="000555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7E4D" w:rsidRDefault="00DC2F93" w:rsidP="00F01CF5">
      <w:pPr>
        <w:pStyle w:val="a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1" w:hangingChars="162" w:hanging="4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1CF5">
        <w:rPr>
          <w:rFonts w:ascii="Times New Roman" w:eastAsia="Times New Roman" w:hAnsi="Times New Roman" w:cs="Times New Roman"/>
          <w:color w:val="000000"/>
          <w:sz w:val="26"/>
          <w:szCs w:val="26"/>
        </w:rPr>
        <w:t>ЗАГА</w:t>
      </w:r>
      <w:r w:rsidR="002A4B7E" w:rsidRPr="00F01CF5">
        <w:rPr>
          <w:rFonts w:ascii="Times New Roman" w:eastAsia="Times New Roman" w:hAnsi="Times New Roman" w:cs="Times New Roman"/>
          <w:color w:val="000000"/>
          <w:sz w:val="26"/>
          <w:szCs w:val="26"/>
        </w:rPr>
        <w:t>ЛЬНА ІНФОРМАЦІЯ</w:t>
      </w:r>
    </w:p>
    <w:p w:rsidR="00F01CF5" w:rsidRPr="00F01CF5" w:rsidRDefault="00F01CF5" w:rsidP="00F01CF5">
      <w:pPr>
        <w:pStyle w:val="a5"/>
        <w:pBdr>
          <w:top w:val="nil"/>
          <w:left w:val="nil"/>
          <w:bottom w:val="nil"/>
          <w:right w:val="nil"/>
          <w:between w:val="nil"/>
        </w:pBdr>
        <w:spacing w:before="120" w:after="120"/>
        <w:ind w:left="4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F29" w:rsidRPr="00CB5B12" w:rsidRDefault="00802F29" w:rsidP="00A14457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  <w:ind w:leftChars="64" w:left="419" w:hangingChars="107" w:hanging="2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Положення розроблено відповідно</w:t>
      </w:r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до Законів України </w:t>
      </w:r>
      <w:hyperlink r:id="rId11">
        <w:r w:rsidRPr="00CB5B12"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«Про освіту»</w:t>
        </w:r>
      </w:hyperlink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 , </w:t>
      </w:r>
      <w:hyperlink r:id="rId12">
        <w:r w:rsidRPr="00CB5B12"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white"/>
            <w:u w:val="single"/>
          </w:rPr>
          <w:t>«Про вищу освіту»</w:t>
        </w:r>
      </w:hyperlink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,  Постанов КМУ </w:t>
      </w:r>
      <w:hyperlink r:id="rId13">
        <w:r w:rsidRPr="00CB5B12"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Про затвердження ліцензійних умов провадження освітньої діяльності</w:t>
        </w:r>
      </w:hyperlink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u w:val="single"/>
        </w:rPr>
        <w:t>,</w:t>
      </w:r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hyperlink r:id="rId14">
        <w:r w:rsidRPr="00CB5B12"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Положення</w:t>
        </w:r>
      </w:hyperlink>
      <w:hyperlink r:id="rId15">
        <w:r w:rsidRPr="00CB5B12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highlight w:val="white"/>
            <w:u w:val="single"/>
          </w:rPr>
          <w:t xml:space="preserve"> </w:t>
        </w:r>
      </w:hyperlink>
      <w:hyperlink r:id="rId16">
        <w:r w:rsidRPr="00CB5B12"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про акредитацію освітніх програм, за якими здійснюється підготовка здобувачів вищої освіти</w:t>
        </w:r>
      </w:hyperlink>
      <w:r w:rsidRPr="00CB5B12"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  <w:u w:val="single"/>
        </w:rPr>
        <w:t>,</w:t>
      </w:r>
      <w:r w:rsidRPr="00CB5B12"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</w:rPr>
        <w:t xml:space="preserve"> </w:t>
      </w:r>
      <w:r w:rsidRPr="00CB5B12"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  <w:u w:val="single"/>
        </w:rPr>
        <w:t xml:space="preserve"> </w:t>
      </w:r>
      <w:hyperlink r:id="rId17">
        <w:r w:rsidRPr="00CB5B12">
          <w:rPr>
            <w:rFonts w:ascii="Times New Roman" w:eastAsia="Times New Roman" w:hAnsi="Times New Roman" w:cs="Times New Roman"/>
            <w:color w:val="0000FF"/>
            <w:sz w:val="26"/>
            <w:szCs w:val="26"/>
            <w:highlight w:val="white"/>
            <w:u w:val="single"/>
          </w:rPr>
          <w:t>Статуту Одеської державної академії будівництва та архітектури</w:t>
        </w:r>
      </w:hyperlink>
      <w:r w:rsidRPr="00CB5B12">
        <w:rPr>
          <w:rFonts w:ascii="Times New Roman" w:eastAsia="Times New Roman" w:hAnsi="Times New Roman" w:cs="Times New Roman"/>
          <w:color w:val="0000FF"/>
          <w:sz w:val="26"/>
          <w:szCs w:val="26"/>
          <w:highlight w:val="white"/>
          <w:u w:val="single"/>
        </w:rPr>
        <w:t>,</w:t>
      </w:r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3F20AF"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документів Одеської державної академії будівництва та архітектури</w:t>
      </w:r>
      <w:r w:rsidR="00F01CF5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:</w:t>
      </w:r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hyperlink r:id="rId18" w:history="1">
        <w:r w:rsidRPr="00CB5B12">
          <w:rPr>
            <w:rStyle w:val="a4"/>
            <w:rFonts w:ascii="Times New Roman" w:eastAsia="Times New Roman" w:hAnsi="Times New Roman" w:cs="Times New Roman"/>
            <w:sz w:val="26"/>
            <w:szCs w:val="26"/>
            <w:highlight w:val="white"/>
          </w:rPr>
          <w:t>Положення щодо підготовки освітньої програми до акредитації</w:t>
        </w:r>
      </w:hyperlink>
      <w:r w:rsidR="003F20AF"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hyperlink r:id="rId19" w:history="1">
        <w:r w:rsidR="003F20AF" w:rsidRPr="00CB5B12">
          <w:rPr>
            <w:rStyle w:val="a4"/>
            <w:rFonts w:ascii="Times New Roman" w:eastAsia="Times New Roman" w:hAnsi="Times New Roman" w:cs="Times New Roman"/>
            <w:sz w:val="26"/>
            <w:szCs w:val="26"/>
            <w:highlight w:val="white"/>
          </w:rPr>
          <w:t>Методичних рекомендацій щодо розроблення (вдосконалення) освітніх програм</w:t>
        </w:r>
      </w:hyperlink>
      <w:r w:rsidR="003F20AF"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 </w:t>
      </w:r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та інших  нормативних документів.</w:t>
      </w:r>
    </w:p>
    <w:p w:rsidR="00802F29" w:rsidRPr="00CB5B12" w:rsidRDefault="00802F29" w:rsidP="00CB5B12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CB5B12">
        <w:rPr>
          <w:rFonts w:ascii="Times New Roman" w:hAnsi="Times New Roman" w:cs="Times New Roman"/>
          <w:sz w:val="26"/>
          <w:szCs w:val="26"/>
        </w:rPr>
        <w:t>Положення визначає порядок призначення, статус, функції, права  та  обов’язки  гаранта освітньої програми зі спеціальності (далі – Гарант ОП)</w:t>
      </w:r>
    </w:p>
    <w:p w:rsidR="00802F29" w:rsidRPr="00CB5B12" w:rsidRDefault="00802F29" w:rsidP="00CB5B12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CB5B12">
        <w:rPr>
          <w:rFonts w:ascii="Times New Roman" w:hAnsi="Times New Roman" w:cs="Times New Roman"/>
          <w:sz w:val="26"/>
          <w:szCs w:val="26"/>
        </w:rPr>
        <w:t>М</w:t>
      </w:r>
      <w:r w:rsidR="009A6B36">
        <w:rPr>
          <w:rFonts w:ascii="Times New Roman" w:hAnsi="Times New Roman" w:cs="Times New Roman"/>
          <w:sz w:val="26"/>
          <w:szCs w:val="26"/>
        </w:rPr>
        <w:t>етою Положення є</w:t>
      </w:r>
      <w:r w:rsidRPr="00CB5B12">
        <w:rPr>
          <w:rFonts w:ascii="Times New Roman" w:hAnsi="Times New Roman" w:cs="Times New Roman"/>
          <w:sz w:val="26"/>
          <w:szCs w:val="26"/>
        </w:rPr>
        <w:t xml:space="preserve"> вдосконалення  та розвиток системи внутрішнього забезпечення якості освітньої діяльності в Одеській державній академії будівництва та архітектури..</w:t>
      </w:r>
    </w:p>
    <w:p w:rsidR="00CB5B12" w:rsidRDefault="00CB5B12" w:rsidP="00CB5B12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  <w:ind w:left="421"/>
        <w:jc w:val="both"/>
        <w:rPr>
          <w:rFonts w:ascii="Times New Roman" w:hAnsi="Times New Roman" w:cs="Times New Roman"/>
          <w:sz w:val="26"/>
          <w:szCs w:val="26"/>
        </w:rPr>
      </w:pPr>
    </w:p>
    <w:p w:rsidR="00802F29" w:rsidRPr="00CB5B12" w:rsidRDefault="00802F29" w:rsidP="00CB5B12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6" w:hanging="3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ОСНОВНІ ТЕРМІНИ</w:t>
      </w:r>
    </w:p>
    <w:p w:rsidR="001B7E4D" w:rsidRPr="009A6B36" w:rsidRDefault="00C4576A" w:rsidP="009A6B36">
      <w:pPr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b/>
          <w:bCs/>
        </w:rPr>
        <w:tab/>
      </w:r>
      <w:r w:rsidR="00FA7C46" w:rsidRPr="009A6B36">
        <w:rPr>
          <w:rFonts w:ascii="Times New Roman" w:hAnsi="Times New Roman" w:cs="Times New Roman"/>
          <w:b/>
          <w:sz w:val="26"/>
          <w:szCs w:val="26"/>
        </w:rPr>
        <w:t>Освітня (освітньо-професійна, освітньо-наукова) програма</w:t>
      </w:r>
      <w:r w:rsidR="00CB5B12" w:rsidRPr="009A6B36">
        <w:rPr>
          <w:rFonts w:ascii="Times New Roman" w:hAnsi="Times New Roman" w:cs="Times New Roman"/>
          <w:sz w:val="26"/>
          <w:szCs w:val="26"/>
        </w:rPr>
        <w:t xml:space="preserve"> це</w:t>
      </w:r>
      <w:r w:rsidR="00FA7C46" w:rsidRPr="009A6B36">
        <w:rPr>
          <w:rFonts w:ascii="Times New Roman" w:hAnsi="Times New Roman" w:cs="Times New Roman"/>
          <w:sz w:val="26"/>
          <w:szCs w:val="26"/>
        </w:rPr>
        <w:t xml:space="preserve"> система освітніх компонентів на відповідному рівні вищої освіти в межах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="00FA7C46" w:rsidRPr="009A6B36">
        <w:rPr>
          <w:rFonts w:ascii="Times New Roman" w:hAnsi="Times New Roman" w:cs="Times New Roman"/>
          <w:sz w:val="26"/>
          <w:szCs w:val="26"/>
        </w:rPr>
        <w:t>спеціальності, що визначає вимоги до рівня освіти осіб, які можуть розпочати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="00FA7C46" w:rsidRPr="009A6B36">
        <w:rPr>
          <w:rFonts w:ascii="Times New Roman" w:hAnsi="Times New Roman" w:cs="Times New Roman"/>
          <w:sz w:val="26"/>
          <w:szCs w:val="26"/>
        </w:rPr>
        <w:t>навчання за цією програмою, перелік навчальних дисциплін і логічну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="00FA7C46" w:rsidRPr="009A6B36">
        <w:rPr>
          <w:rFonts w:ascii="Times New Roman" w:hAnsi="Times New Roman" w:cs="Times New Roman"/>
          <w:sz w:val="26"/>
          <w:szCs w:val="26"/>
        </w:rPr>
        <w:t>послідовність їх вивчення, кількість кредитів ЄКТС, необхідних для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="00FA7C46" w:rsidRPr="009A6B36">
        <w:rPr>
          <w:rFonts w:ascii="Times New Roman" w:hAnsi="Times New Roman" w:cs="Times New Roman"/>
          <w:sz w:val="26"/>
          <w:szCs w:val="26"/>
        </w:rPr>
        <w:t>виконання цієї програми, а також очікувані програмні результати навчання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="00FA7C46" w:rsidRPr="009A6B36">
        <w:rPr>
          <w:rFonts w:ascii="Times New Roman" w:hAnsi="Times New Roman" w:cs="Times New Roman"/>
          <w:sz w:val="26"/>
          <w:szCs w:val="26"/>
        </w:rPr>
        <w:t>(компетентності), якими повинен оволодіти здобувач відповідного ступеня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="00FA7C46" w:rsidRPr="009A6B36">
        <w:rPr>
          <w:rFonts w:ascii="Times New Roman" w:hAnsi="Times New Roman" w:cs="Times New Roman"/>
          <w:sz w:val="26"/>
          <w:szCs w:val="26"/>
        </w:rPr>
        <w:t>вищої освіти.</w:t>
      </w:r>
    </w:p>
    <w:p w:rsidR="00FA7C46" w:rsidRPr="009A6B36" w:rsidRDefault="00FA7C46" w:rsidP="009A6B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6B36">
        <w:rPr>
          <w:rFonts w:ascii="Times New Roman" w:hAnsi="Times New Roman" w:cs="Times New Roman"/>
          <w:b/>
          <w:sz w:val="26"/>
          <w:szCs w:val="26"/>
        </w:rPr>
        <w:t>Проектна група спеціальності</w:t>
      </w:r>
      <w:r w:rsidRPr="009A6B36">
        <w:rPr>
          <w:rFonts w:ascii="Times New Roman" w:hAnsi="Times New Roman" w:cs="Times New Roman"/>
          <w:sz w:val="26"/>
          <w:szCs w:val="26"/>
        </w:rPr>
        <w:t xml:space="preserve"> - визначена наказом ректора група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Pr="009A6B36">
        <w:rPr>
          <w:rFonts w:ascii="Times New Roman" w:hAnsi="Times New Roman" w:cs="Times New Roman"/>
          <w:sz w:val="26"/>
          <w:szCs w:val="26"/>
        </w:rPr>
        <w:t>педагогічних, науково-педагогічних та/або наукових працівників, які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Pr="009A6B36">
        <w:rPr>
          <w:rFonts w:ascii="Times New Roman" w:hAnsi="Times New Roman" w:cs="Times New Roman"/>
          <w:sz w:val="26"/>
          <w:szCs w:val="26"/>
        </w:rPr>
        <w:t>відповідальні за започаткування освітньої діяльності за спеціальністю на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Pr="009A6B36">
        <w:rPr>
          <w:rFonts w:ascii="Times New Roman" w:hAnsi="Times New Roman" w:cs="Times New Roman"/>
          <w:sz w:val="26"/>
          <w:szCs w:val="26"/>
        </w:rPr>
        <w:t>певному рівні вищої освіти і відповідають кваліфікаційним вимогам,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Pr="009A6B36">
        <w:rPr>
          <w:rFonts w:ascii="Times New Roman" w:hAnsi="Times New Roman" w:cs="Times New Roman"/>
          <w:sz w:val="26"/>
          <w:szCs w:val="26"/>
        </w:rPr>
        <w:t>визначеним Ліцензійними умовами.</w:t>
      </w:r>
    </w:p>
    <w:p w:rsidR="000B43DD" w:rsidRPr="009A6B36" w:rsidRDefault="000B43DD" w:rsidP="009A6B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6B36">
        <w:rPr>
          <w:rFonts w:ascii="Times New Roman" w:hAnsi="Times New Roman" w:cs="Times New Roman"/>
          <w:b/>
          <w:sz w:val="26"/>
          <w:szCs w:val="26"/>
        </w:rPr>
        <w:t>Група забезпечення спеціальності</w:t>
      </w:r>
      <w:r w:rsidRPr="009A6B36">
        <w:rPr>
          <w:rFonts w:ascii="Times New Roman" w:hAnsi="Times New Roman" w:cs="Times New Roman"/>
          <w:sz w:val="26"/>
          <w:szCs w:val="26"/>
        </w:rPr>
        <w:t xml:space="preserve"> - група педагогічних, науково-педагогічних та/або наукових працівників, для яких академія є основним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Pr="009A6B36">
        <w:rPr>
          <w:rFonts w:ascii="Times New Roman" w:hAnsi="Times New Roman" w:cs="Times New Roman"/>
          <w:sz w:val="26"/>
          <w:szCs w:val="26"/>
        </w:rPr>
        <w:t>місцем роботи і які відповідають за виконання освітніх програм за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Pr="009A6B36">
        <w:rPr>
          <w:rFonts w:ascii="Times New Roman" w:hAnsi="Times New Roman" w:cs="Times New Roman"/>
          <w:sz w:val="26"/>
          <w:szCs w:val="26"/>
        </w:rPr>
        <w:t>спеціальністю на певних рівнях вищої освіти, особисто беруть участь в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Pr="009A6B36">
        <w:rPr>
          <w:rFonts w:ascii="Times New Roman" w:hAnsi="Times New Roman" w:cs="Times New Roman"/>
          <w:sz w:val="26"/>
          <w:szCs w:val="26"/>
        </w:rPr>
        <w:t>освітньому процесі і відповідають кваліфікаційним вимогам, визначеним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Pr="009A6B36">
        <w:rPr>
          <w:rFonts w:ascii="Times New Roman" w:hAnsi="Times New Roman" w:cs="Times New Roman"/>
          <w:sz w:val="26"/>
          <w:szCs w:val="26"/>
        </w:rPr>
        <w:t>Ліцензійними умовами.</w:t>
      </w:r>
    </w:p>
    <w:p w:rsidR="000B43DD" w:rsidRPr="009A6B36" w:rsidRDefault="00B5191B" w:rsidP="009A6B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B36">
        <w:rPr>
          <w:rFonts w:ascii="Times New Roman" w:hAnsi="Times New Roman" w:cs="Times New Roman"/>
          <w:b/>
          <w:sz w:val="26"/>
          <w:szCs w:val="26"/>
        </w:rPr>
        <w:t>Стейкг</w:t>
      </w:r>
      <w:r w:rsidR="000B43DD" w:rsidRPr="009A6B36">
        <w:rPr>
          <w:rFonts w:ascii="Times New Roman" w:hAnsi="Times New Roman" w:cs="Times New Roman"/>
          <w:b/>
          <w:sz w:val="26"/>
          <w:szCs w:val="26"/>
        </w:rPr>
        <w:t>олдери</w:t>
      </w:r>
      <w:r w:rsidR="000B43DD" w:rsidRPr="009A6B36">
        <w:rPr>
          <w:rFonts w:ascii="Times New Roman" w:hAnsi="Times New Roman" w:cs="Times New Roman"/>
          <w:sz w:val="26"/>
          <w:szCs w:val="26"/>
        </w:rPr>
        <w:t xml:space="preserve"> освітніх програм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="00802F29" w:rsidRPr="009A6B36">
        <w:rPr>
          <w:rFonts w:ascii="Times New Roman" w:hAnsi="Times New Roman" w:cs="Times New Roman"/>
          <w:sz w:val="26"/>
          <w:szCs w:val="26"/>
        </w:rPr>
        <w:t>спеціальностей -</w:t>
      </w:r>
      <w:r w:rsidR="000B43DD" w:rsidRPr="009A6B36">
        <w:rPr>
          <w:rFonts w:ascii="Times New Roman" w:hAnsi="Times New Roman" w:cs="Times New Roman"/>
          <w:sz w:val="26"/>
          <w:szCs w:val="26"/>
        </w:rPr>
        <w:t xml:space="preserve"> зацікавлені сторони</w:t>
      </w:r>
      <w:r w:rsidR="00802F29" w:rsidRPr="009A6B36">
        <w:rPr>
          <w:rFonts w:ascii="Times New Roman" w:hAnsi="Times New Roman" w:cs="Times New Roman"/>
          <w:sz w:val="26"/>
          <w:szCs w:val="26"/>
        </w:rPr>
        <w:t>,</w:t>
      </w:r>
      <w:r w:rsidR="000B43DD" w:rsidRPr="009A6B36">
        <w:rPr>
          <w:rFonts w:ascii="Times New Roman" w:hAnsi="Times New Roman" w:cs="Times New Roman"/>
          <w:sz w:val="26"/>
          <w:szCs w:val="26"/>
        </w:rPr>
        <w:t xml:space="preserve">  фізичні та юридичні особи, які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="000B43DD" w:rsidRPr="009A6B36">
        <w:rPr>
          <w:rFonts w:ascii="Times New Roman" w:hAnsi="Times New Roman" w:cs="Times New Roman"/>
          <w:sz w:val="26"/>
          <w:szCs w:val="26"/>
        </w:rPr>
        <w:t xml:space="preserve">мають зацікавленість в реалізації конкретної </w:t>
      </w:r>
      <w:r w:rsidR="000B43DD" w:rsidRPr="009A6B36">
        <w:rPr>
          <w:rFonts w:ascii="Times New Roman" w:hAnsi="Times New Roman" w:cs="Times New Roman"/>
          <w:sz w:val="26"/>
          <w:szCs w:val="26"/>
        </w:rPr>
        <w:lastRenderedPageBreak/>
        <w:t>освітньої програми, тобто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</w:t>
      </w:r>
      <w:r w:rsidR="000B43DD" w:rsidRPr="009A6B36">
        <w:rPr>
          <w:rFonts w:ascii="Times New Roman" w:hAnsi="Times New Roman" w:cs="Times New Roman"/>
          <w:sz w:val="26"/>
          <w:szCs w:val="26"/>
        </w:rPr>
        <w:t>певною мірою залежать від неї та/або можуть впливати на її структуру,</w:t>
      </w:r>
      <w:r w:rsidR="00CD0ECE" w:rsidRPr="009A6B36">
        <w:rPr>
          <w:rFonts w:ascii="Times New Roman" w:hAnsi="Times New Roman" w:cs="Times New Roman"/>
          <w:sz w:val="26"/>
          <w:szCs w:val="26"/>
        </w:rPr>
        <w:t xml:space="preserve">  </w:t>
      </w:r>
      <w:r w:rsidR="000B43DD" w:rsidRPr="009A6B36">
        <w:rPr>
          <w:rFonts w:ascii="Times New Roman" w:hAnsi="Times New Roman" w:cs="Times New Roman"/>
          <w:sz w:val="26"/>
          <w:szCs w:val="26"/>
        </w:rPr>
        <w:t>зміст та якість.</w:t>
      </w:r>
    </w:p>
    <w:p w:rsidR="001B7E4D" w:rsidRDefault="000B43DD" w:rsidP="00CB5B12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5B12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ПРИЗНАЧЕННЯ ГАРАНТА ОСВІТНЬОЇ ПРОГРАМИ</w:t>
      </w:r>
    </w:p>
    <w:p w:rsidR="00804F31" w:rsidRDefault="00804F31" w:rsidP="00804F31">
      <w:pPr>
        <w:pStyle w:val="a5"/>
        <w:pBdr>
          <w:top w:val="nil"/>
          <w:left w:val="nil"/>
          <w:bottom w:val="nil"/>
          <w:right w:val="nil"/>
          <w:between w:val="nil"/>
        </w:pBdr>
        <w:spacing w:before="120" w:after="0"/>
        <w:ind w:left="5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4F31" w:rsidRPr="00804F31" w:rsidRDefault="002D154B" w:rsidP="00804F31">
      <w:pPr>
        <w:pStyle w:val="a5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804F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Гарант освітньої програми </w:t>
      </w:r>
      <w:r w:rsidR="00CD0ECE" w:rsidRPr="00804F31">
        <w:rPr>
          <w:rFonts w:ascii="Times New Roman" w:hAnsi="Times New Roman" w:cs="Times New Roman"/>
          <w:color w:val="000000"/>
          <w:sz w:val="26"/>
          <w:szCs w:val="26"/>
        </w:rPr>
        <w:t xml:space="preserve">- це науково-педагогічний </w:t>
      </w:r>
      <w:r w:rsidRPr="00804F31">
        <w:rPr>
          <w:rFonts w:ascii="Times New Roman" w:hAnsi="Times New Roman" w:cs="Times New Roman"/>
          <w:color w:val="000000"/>
          <w:sz w:val="26"/>
          <w:szCs w:val="26"/>
        </w:rPr>
        <w:t xml:space="preserve">працівник академії, призначений наказом ректора для організації та </w:t>
      </w:r>
      <w:r w:rsidR="00802F29" w:rsidRPr="00804F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6B36">
        <w:rPr>
          <w:rFonts w:ascii="Times New Roman" w:hAnsi="Times New Roman" w:cs="Times New Roman"/>
          <w:color w:val="000000"/>
          <w:sz w:val="26"/>
          <w:szCs w:val="26"/>
        </w:rPr>
        <w:t xml:space="preserve">керівництва </w:t>
      </w:r>
      <w:r w:rsidRPr="00804F31">
        <w:rPr>
          <w:rFonts w:ascii="Times New Roman" w:hAnsi="Times New Roman" w:cs="Times New Roman"/>
          <w:color w:val="000000"/>
          <w:sz w:val="26"/>
          <w:szCs w:val="26"/>
        </w:rPr>
        <w:t xml:space="preserve"> розроблення</w:t>
      </w:r>
      <w:r w:rsidR="009A6B3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804F31">
        <w:rPr>
          <w:rFonts w:ascii="Times New Roman" w:hAnsi="Times New Roman" w:cs="Times New Roman"/>
          <w:color w:val="000000"/>
          <w:sz w:val="26"/>
          <w:szCs w:val="26"/>
        </w:rPr>
        <w:t>, реалізації</w:t>
      </w:r>
      <w:r w:rsidR="00F01CF5">
        <w:rPr>
          <w:rFonts w:ascii="Times New Roman" w:hAnsi="Times New Roman" w:cs="Times New Roman"/>
          <w:color w:val="000000"/>
          <w:sz w:val="26"/>
          <w:szCs w:val="26"/>
        </w:rPr>
        <w:t>, впровадженням, моніторингом</w:t>
      </w:r>
      <w:r w:rsidRPr="00804F31">
        <w:rPr>
          <w:rFonts w:ascii="Times New Roman" w:hAnsi="Times New Roman" w:cs="Times New Roman"/>
          <w:color w:val="000000"/>
          <w:sz w:val="26"/>
          <w:szCs w:val="26"/>
        </w:rPr>
        <w:t xml:space="preserve"> та перегляд</w:t>
      </w:r>
      <w:r w:rsidR="00F01CF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804F31">
        <w:rPr>
          <w:rFonts w:ascii="Times New Roman" w:hAnsi="Times New Roman" w:cs="Times New Roman"/>
          <w:color w:val="000000"/>
          <w:sz w:val="26"/>
          <w:szCs w:val="26"/>
        </w:rPr>
        <w:t xml:space="preserve"> освітньої програми, а також забезпечення</w:t>
      </w:r>
      <w:r w:rsidR="00F01CF5">
        <w:rPr>
          <w:rFonts w:ascii="Times New Roman" w:hAnsi="Times New Roman" w:cs="Times New Roman"/>
          <w:color w:val="000000"/>
          <w:sz w:val="26"/>
          <w:szCs w:val="26"/>
        </w:rPr>
        <w:t>м і контролем</w:t>
      </w:r>
      <w:r w:rsidRPr="00804F31">
        <w:rPr>
          <w:rFonts w:ascii="Times New Roman" w:hAnsi="Times New Roman" w:cs="Times New Roman"/>
          <w:color w:val="000000"/>
          <w:sz w:val="26"/>
          <w:szCs w:val="26"/>
        </w:rPr>
        <w:t xml:space="preserve"> якості підготовки здобувачів вищої освіти </w:t>
      </w:r>
      <w:r w:rsidR="00804F31">
        <w:rPr>
          <w:rFonts w:ascii="Times New Roman" w:hAnsi="Times New Roman" w:cs="Times New Roman"/>
          <w:color w:val="000000"/>
          <w:sz w:val="26"/>
          <w:szCs w:val="26"/>
        </w:rPr>
        <w:t>освітньо</w:t>
      </w:r>
      <w:r w:rsidR="00F01CF5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804F31">
        <w:rPr>
          <w:rFonts w:ascii="Times New Roman" w:hAnsi="Times New Roman" w:cs="Times New Roman"/>
          <w:color w:val="000000"/>
          <w:sz w:val="26"/>
          <w:szCs w:val="26"/>
        </w:rPr>
        <w:t xml:space="preserve"> програм</w:t>
      </w:r>
      <w:r w:rsidR="00F01CF5">
        <w:rPr>
          <w:rFonts w:ascii="Times New Roman" w:hAnsi="Times New Roman" w:cs="Times New Roman"/>
          <w:color w:val="000000"/>
          <w:sz w:val="26"/>
          <w:szCs w:val="26"/>
        </w:rPr>
        <w:t>ою</w:t>
      </w:r>
      <w:r w:rsidR="00804F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0AD6" w:rsidRDefault="00F01CF5" w:rsidP="00A00AD6">
      <w:pPr>
        <w:pStyle w:val="a5"/>
        <w:pBdr>
          <w:top w:val="nil"/>
          <w:left w:val="nil"/>
          <w:bottom w:val="nil"/>
          <w:right w:val="nil"/>
          <w:between w:val="nil"/>
        </w:pBdr>
        <w:spacing w:before="120" w:after="0"/>
        <w:ind w:left="502" w:firstLine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804F31">
        <w:rPr>
          <w:rFonts w:ascii="Times New Roman" w:hAnsi="Times New Roman" w:cs="Times New Roman"/>
          <w:color w:val="000000"/>
          <w:sz w:val="26"/>
          <w:szCs w:val="26"/>
        </w:rPr>
        <w:t xml:space="preserve">ауково-педагогічний працівник </w:t>
      </w:r>
      <w:r w:rsidR="002D154B" w:rsidRPr="00804F31">
        <w:rPr>
          <w:rFonts w:ascii="Times New Roman" w:hAnsi="Times New Roman" w:cs="Times New Roman"/>
          <w:sz w:val="26"/>
          <w:szCs w:val="26"/>
        </w:rPr>
        <w:t>може виступати Гарантом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154B" w:rsidRPr="00804F31">
        <w:rPr>
          <w:rFonts w:ascii="Times New Roman" w:hAnsi="Times New Roman" w:cs="Times New Roman"/>
          <w:sz w:val="26"/>
          <w:szCs w:val="26"/>
        </w:rPr>
        <w:t xml:space="preserve"> однієї</w:t>
      </w:r>
      <w:r w:rsidR="00D05564" w:rsidRPr="00804F31">
        <w:rPr>
          <w:rFonts w:ascii="Times New Roman" w:hAnsi="Times New Roman" w:cs="Times New Roman"/>
          <w:sz w:val="26"/>
          <w:szCs w:val="26"/>
        </w:rPr>
        <w:t xml:space="preserve"> або декількох </w:t>
      </w:r>
      <w:r>
        <w:rPr>
          <w:rFonts w:ascii="Times New Roman" w:hAnsi="Times New Roman" w:cs="Times New Roman"/>
          <w:sz w:val="26"/>
          <w:szCs w:val="26"/>
        </w:rPr>
        <w:t xml:space="preserve">освітніх </w:t>
      </w:r>
      <w:r w:rsidR="00D05564" w:rsidRPr="00804F31">
        <w:rPr>
          <w:rFonts w:ascii="Times New Roman" w:hAnsi="Times New Roman" w:cs="Times New Roman"/>
          <w:sz w:val="26"/>
          <w:szCs w:val="26"/>
        </w:rPr>
        <w:t xml:space="preserve">програм за різними рівнями вищої освіти в межах однієї спеціальності </w:t>
      </w:r>
      <w:r w:rsidR="002D154B" w:rsidRPr="00804F31">
        <w:rPr>
          <w:rFonts w:ascii="Times New Roman" w:hAnsi="Times New Roman" w:cs="Times New Roman"/>
          <w:sz w:val="26"/>
          <w:szCs w:val="26"/>
        </w:rPr>
        <w:t>ОП.</w:t>
      </w:r>
      <w:r w:rsidR="00D05564" w:rsidRPr="00804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54B" w:rsidRDefault="002D154B" w:rsidP="00A00AD6">
      <w:pPr>
        <w:pStyle w:val="a5"/>
        <w:pBdr>
          <w:top w:val="nil"/>
          <w:left w:val="nil"/>
          <w:bottom w:val="nil"/>
          <w:right w:val="nil"/>
          <w:between w:val="nil"/>
        </w:pBdr>
        <w:spacing w:before="120" w:after="0"/>
        <w:ind w:left="502" w:firstLine="218"/>
        <w:jc w:val="both"/>
        <w:rPr>
          <w:rFonts w:ascii="Times New Roman" w:hAnsi="Times New Roman" w:cs="Times New Roman"/>
          <w:sz w:val="26"/>
          <w:szCs w:val="26"/>
        </w:rPr>
      </w:pPr>
      <w:r w:rsidRPr="00804F31">
        <w:rPr>
          <w:rFonts w:ascii="Times New Roman" w:hAnsi="Times New Roman" w:cs="Times New Roman"/>
          <w:sz w:val="26"/>
          <w:szCs w:val="26"/>
        </w:rPr>
        <w:t>До видання відповідного наказу обов’язки Гаранта ОП, як правило,</w:t>
      </w:r>
      <w:r w:rsidRPr="00804F31">
        <w:rPr>
          <w:rFonts w:ascii="Times New Roman" w:hAnsi="Times New Roman" w:cs="Times New Roman"/>
          <w:sz w:val="26"/>
          <w:szCs w:val="26"/>
        </w:rPr>
        <w:br/>
        <w:t>покладаються на керівника проектної групи або групи забезпечення, якщо він не є Гарантом іншої ОП.</w:t>
      </w:r>
    </w:p>
    <w:p w:rsidR="00F01CF5" w:rsidRPr="00804F31" w:rsidRDefault="00F01CF5" w:rsidP="00804F31">
      <w:pPr>
        <w:pStyle w:val="a5"/>
        <w:pBdr>
          <w:top w:val="nil"/>
          <w:left w:val="nil"/>
          <w:bottom w:val="nil"/>
          <w:right w:val="nil"/>
          <w:between w:val="nil"/>
        </w:pBdr>
        <w:spacing w:before="120" w:after="0"/>
        <w:ind w:left="502" w:firstLine="218"/>
        <w:jc w:val="both"/>
        <w:rPr>
          <w:rFonts w:ascii="Times New Roman" w:hAnsi="Times New Roman" w:cs="Times New Roman"/>
          <w:sz w:val="26"/>
          <w:szCs w:val="26"/>
        </w:rPr>
      </w:pPr>
    </w:p>
    <w:p w:rsidR="001B7E4D" w:rsidRPr="00561F17" w:rsidRDefault="002D154B" w:rsidP="00774DC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61F17">
        <w:rPr>
          <w:rFonts w:ascii="Times New Roman" w:hAnsi="Times New Roman" w:cs="Times New Roman"/>
          <w:sz w:val="26"/>
          <w:szCs w:val="26"/>
        </w:rPr>
        <w:t>Гарантом може бути особа, яка відповідає вимогам</w:t>
      </w:r>
      <w:r w:rsidR="002C0071" w:rsidRPr="00561F17">
        <w:rPr>
          <w:rFonts w:ascii="Times New Roman" w:hAnsi="Times New Roman" w:cs="Times New Roman"/>
          <w:sz w:val="26"/>
          <w:szCs w:val="26"/>
        </w:rPr>
        <w:t>:</w:t>
      </w:r>
    </w:p>
    <w:p w:rsidR="001B7E4D" w:rsidRPr="00A00AD6" w:rsidRDefault="002D154B" w:rsidP="00774DC8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AD6">
        <w:rPr>
          <w:rFonts w:ascii="Times New Roman" w:hAnsi="Times New Roman" w:cs="Times New Roman"/>
          <w:sz w:val="26"/>
          <w:szCs w:val="26"/>
        </w:rPr>
        <w:t>працює за основним місцем роботи в академії на посаді науково-педагогічного або наукового працівника академії</w:t>
      </w:r>
      <w:r w:rsidR="002C0071" w:rsidRPr="00A00AD6">
        <w:rPr>
          <w:rFonts w:ascii="Times New Roman" w:hAnsi="Times New Roman" w:cs="Times New Roman"/>
          <w:sz w:val="26"/>
          <w:szCs w:val="26"/>
        </w:rPr>
        <w:t>;</w:t>
      </w:r>
    </w:p>
    <w:p w:rsidR="001B7E4D" w:rsidRPr="00A00AD6" w:rsidRDefault="002D154B" w:rsidP="00774DC8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AD6">
        <w:rPr>
          <w:rFonts w:ascii="Times New Roman" w:hAnsi="Times New Roman" w:cs="Times New Roman"/>
          <w:sz w:val="26"/>
          <w:szCs w:val="26"/>
        </w:rPr>
        <w:t>входить до групи забезпечення цієї спеціальності;</w:t>
      </w:r>
      <w:r w:rsidR="002C0071" w:rsidRPr="00A00AD6">
        <w:rPr>
          <w:rFonts w:ascii="Times New Roman" w:hAnsi="Times New Roman" w:cs="Times New Roman"/>
          <w:sz w:val="26"/>
          <w:szCs w:val="26"/>
        </w:rPr>
        <w:t>;</w:t>
      </w:r>
    </w:p>
    <w:p w:rsidR="00B03E30" w:rsidRPr="00A00AD6" w:rsidRDefault="002D154B" w:rsidP="00774DC8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AD6">
        <w:rPr>
          <w:rFonts w:ascii="Times New Roman" w:hAnsi="Times New Roman" w:cs="Times New Roman"/>
          <w:sz w:val="26"/>
          <w:szCs w:val="26"/>
        </w:rPr>
        <w:t>має науковий ступінь та/або вчене звання за відповідною або</w:t>
      </w:r>
      <w:r w:rsidR="00926CD5" w:rsidRPr="00A00AD6">
        <w:rPr>
          <w:rFonts w:ascii="Times New Roman" w:hAnsi="Times New Roman" w:cs="Times New Roman"/>
          <w:sz w:val="26"/>
          <w:szCs w:val="26"/>
        </w:rPr>
        <w:t xml:space="preserve"> </w:t>
      </w:r>
      <w:r w:rsidRPr="00A00AD6">
        <w:rPr>
          <w:rFonts w:ascii="Times New Roman" w:hAnsi="Times New Roman" w:cs="Times New Roman"/>
          <w:sz w:val="26"/>
          <w:szCs w:val="26"/>
        </w:rPr>
        <w:t>спорідненою до ОП спеціальністю;</w:t>
      </w:r>
      <w:r w:rsidR="00D05564" w:rsidRPr="00A00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54B" w:rsidRPr="00A00AD6" w:rsidRDefault="002D154B" w:rsidP="00774DC8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AD6">
        <w:rPr>
          <w:rFonts w:ascii="Times New Roman" w:hAnsi="Times New Roman" w:cs="Times New Roman"/>
          <w:sz w:val="26"/>
          <w:szCs w:val="26"/>
        </w:rPr>
        <w:t>має стаж науково-педагогічної та/або на</w:t>
      </w:r>
      <w:r w:rsidR="00D05564" w:rsidRPr="00A00AD6">
        <w:rPr>
          <w:rFonts w:ascii="Times New Roman" w:hAnsi="Times New Roman" w:cs="Times New Roman"/>
          <w:sz w:val="26"/>
          <w:szCs w:val="26"/>
        </w:rPr>
        <w:t>укової роботи не менше 5років для рівня першого рівня вищої освіти (бакалавр) та 10</w:t>
      </w:r>
      <w:r w:rsidR="00926CD5" w:rsidRPr="00A00AD6">
        <w:rPr>
          <w:rFonts w:ascii="Times New Roman" w:hAnsi="Times New Roman" w:cs="Times New Roman"/>
          <w:sz w:val="26"/>
          <w:szCs w:val="26"/>
        </w:rPr>
        <w:t xml:space="preserve"> </w:t>
      </w:r>
      <w:r w:rsidR="00D05564" w:rsidRPr="00A00AD6">
        <w:rPr>
          <w:rFonts w:ascii="Times New Roman" w:hAnsi="Times New Roman" w:cs="Times New Roman"/>
          <w:sz w:val="26"/>
          <w:szCs w:val="26"/>
        </w:rPr>
        <w:t>років для другого (магістр)</w:t>
      </w:r>
      <w:r w:rsidR="00926CD5" w:rsidRPr="00A00AD6">
        <w:rPr>
          <w:rFonts w:ascii="Times New Roman" w:hAnsi="Times New Roman" w:cs="Times New Roman"/>
          <w:sz w:val="26"/>
          <w:szCs w:val="26"/>
        </w:rPr>
        <w:t xml:space="preserve"> та третього (доктор філософії) рівнів вищої освіти.</w:t>
      </w:r>
    </w:p>
    <w:p w:rsidR="002D154B" w:rsidRPr="00A00AD6" w:rsidRDefault="002D154B" w:rsidP="00774DC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AD6">
        <w:rPr>
          <w:rFonts w:ascii="Times New Roman" w:hAnsi="Times New Roman" w:cs="Times New Roman"/>
          <w:sz w:val="26"/>
          <w:szCs w:val="26"/>
        </w:rPr>
        <w:t>Пропозиція щодо кандидатури Гаранта ОП певної спеціальності</w:t>
      </w:r>
      <w:r w:rsidRPr="00A00AD6">
        <w:rPr>
          <w:rFonts w:ascii="Times New Roman" w:hAnsi="Times New Roman" w:cs="Times New Roman"/>
          <w:sz w:val="26"/>
          <w:szCs w:val="26"/>
        </w:rPr>
        <w:br/>
        <w:t>відповідного рівня вищої освіти вперше подається керівником проектної</w:t>
      </w:r>
      <w:r w:rsidRPr="00A00AD6">
        <w:rPr>
          <w:rFonts w:ascii="Times New Roman" w:hAnsi="Times New Roman" w:cs="Times New Roman"/>
          <w:sz w:val="26"/>
          <w:szCs w:val="26"/>
        </w:rPr>
        <w:br/>
        <w:t>групи</w:t>
      </w:r>
      <w:r w:rsidR="00F01CF5" w:rsidRPr="00A00AD6">
        <w:rPr>
          <w:rFonts w:ascii="Times New Roman" w:hAnsi="Times New Roman" w:cs="Times New Roman"/>
          <w:sz w:val="26"/>
          <w:szCs w:val="26"/>
        </w:rPr>
        <w:t xml:space="preserve"> або групи забезпечення спеціальності</w:t>
      </w:r>
      <w:r w:rsidRPr="00A00AD6">
        <w:rPr>
          <w:rFonts w:ascii="Times New Roman" w:hAnsi="Times New Roman" w:cs="Times New Roman"/>
          <w:sz w:val="26"/>
          <w:szCs w:val="26"/>
        </w:rPr>
        <w:t xml:space="preserve"> </w:t>
      </w:r>
      <w:r w:rsidR="00F01CF5" w:rsidRPr="00A00AD6">
        <w:rPr>
          <w:rFonts w:ascii="Times New Roman" w:hAnsi="Times New Roman" w:cs="Times New Roman"/>
          <w:sz w:val="26"/>
          <w:szCs w:val="26"/>
        </w:rPr>
        <w:t>та  затверджується Вченою радою академії.</w:t>
      </w:r>
    </w:p>
    <w:p w:rsidR="00F01CF5" w:rsidRPr="00A00AD6" w:rsidRDefault="002D6BEF" w:rsidP="00774DC8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AD6">
        <w:rPr>
          <w:rFonts w:ascii="Times New Roman" w:hAnsi="Times New Roman" w:cs="Times New Roman"/>
          <w:sz w:val="26"/>
          <w:szCs w:val="26"/>
        </w:rPr>
        <w:t>Пропозиції щодо зміни Гаранта ОП певної спеціальності</w:t>
      </w:r>
      <w:r w:rsidR="00926CD5" w:rsidRPr="00A00AD6">
        <w:rPr>
          <w:rFonts w:ascii="Times New Roman" w:hAnsi="Times New Roman" w:cs="Times New Roman"/>
          <w:sz w:val="26"/>
          <w:szCs w:val="26"/>
        </w:rPr>
        <w:t xml:space="preserve"> </w:t>
      </w:r>
      <w:r w:rsidRPr="00A00AD6">
        <w:rPr>
          <w:rFonts w:ascii="Times New Roman" w:hAnsi="Times New Roman" w:cs="Times New Roman"/>
          <w:sz w:val="26"/>
          <w:szCs w:val="26"/>
        </w:rPr>
        <w:t>відповідного рівня вищої освіти</w:t>
      </w:r>
      <w:r w:rsidR="00926CD5" w:rsidRPr="00A00AD6">
        <w:rPr>
          <w:rFonts w:ascii="Times New Roman" w:hAnsi="Times New Roman" w:cs="Times New Roman"/>
          <w:sz w:val="26"/>
          <w:szCs w:val="26"/>
        </w:rPr>
        <w:t xml:space="preserve"> </w:t>
      </w:r>
      <w:r w:rsidRPr="00A00AD6">
        <w:rPr>
          <w:rFonts w:ascii="Times New Roman" w:hAnsi="Times New Roman" w:cs="Times New Roman"/>
          <w:sz w:val="26"/>
          <w:szCs w:val="26"/>
        </w:rPr>
        <w:t>подаються керівником групи забезпечення</w:t>
      </w:r>
      <w:r w:rsidR="00926CD5" w:rsidRPr="00A00AD6">
        <w:rPr>
          <w:rFonts w:ascii="Times New Roman" w:hAnsi="Times New Roman" w:cs="Times New Roman"/>
          <w:sz w:val="26"/>
          <w:szCs w:val="26"/>
        </w:rPr>
        <w:t xml:space="preserve"> </w:t>
      </w:r>
      <w:r w:rsidRPr="00A00AD6">
        <w:rPr>
          <w:rFonts w:ascii="Times New Roman" w:hAnsi="Times New Roman" w:cs="Times New Roman"/>
          <w:sz w:val="26"/>
          <w:szCs w:val="26"/>
        </w:rPr>
        <w:t xml:space="preserve">спеціальності </w:t>
      </w:r>
      <w:r w:rsidR="00F01CF5" w:rsidRPr="00A00AD6">
        <w:rPr>
          <w:rFonts w:ascii="Times New Roman" w:hAnsi="Times New Roman" w:cs="Times New Roman"/>
          <w:sz w:val="26"/>
          <w:szCs w:val="26"/>
        </w:rPr>
        <w:t>та  затверджується Вченою радою академії.</w:t>
      </w:r>
    </w:p>
    <w:p w:rsidR="002D6BEF" w:rsidRPr="006219A9" w:rsidRDefault="002D6BEF" w:rsidP="00774DC8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2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6BEF" w:rsidRPr="0059582E" w:rsidRDefault="002D6BEF" w:rsidP="0059582E">
      <w:pPr>
        <w:pStyle w:val="a5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582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ФУНКУЦІЇ ГАРАНТА ОСВІТНЬОЇ ПРОГРАМИ</w:t>
      </w:r>
    </w:p>
    <w:p w:rsidR="0059582E" w:rsidRPr="006219A9" w:rsidRDefault="0059582E" w:rsidP="0059582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6BEF" w:rsidRPr="006219A9" w:rsidRDefault="002D6BEF" w:rsidP="006219A9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9A9">
        <w:rPr>
          <w:rFonts w:ascii="Times New Roman" w:hAnsi="Times New Roman" w:cs="Times New Roman"/>
          <w:color w:val="000000"/>
          <w:sz w:val="26"/>
          <w:szCs w:val="26"/>
        </w:rPr>
        <w:t>Гарант освітньої програми відповідає за забезпечення якості освітньої</w:t>
      </w:r>
      <w:r w:rsidR="00926CD5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color w:val="000000"/>
          <w:sz w:val="26"/>
          <w:szCs w:val="26"/>
        </w:rPr>
        <w:t>програми та освітньої діяльності щодо її реалізації.</w:t>
      </w:r>
    </w:p>
    <w:p w:rsidR="0059582E" w:rsidRPr="0059582E" w:rsidRDefault="002D6BEF" w:rsidP="0059582E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219A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Функції щодо розроблення освітньої програми</w:t>
      </w:r>
      <w:r w:rsidR="00926CD5" w:rsidRPr="006219A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:</w:t>
      </w:r>
      <w:r w:rsidR="0059582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:rsidR="0059582E" w:rsidRPr="0059582E" w:rsidRDefault="00A00AD6" w:rsidP="0059582E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керівництво роботою</w:t>
      </w:r>
      <w:r w:rsidR="002D6BEF" w:rsidRPr="0059582E">
        <w:rPr>
          <w:rFonts w:ascii="Times New Roman" w:hAnsi="Times New Roman" w:cs="Times New Roman"/>
          <w:color w:val="000000"/>
          <w:sz w:val="26"/>
          <w:szCs w:val="26"/>
        </w:rPr>
        <w:t xml:space="preserve"> з розробки освітньої програми, навчального</w:t>
      </w:r>
      <w:r w:rsidR="00926CD5" w:rsidRPr="005958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D6BEF" w:rsidRPr="0059582E">
        <w:rPr>
          <w:rFonts w:ascii="Times New Roman" w:hAnsi="Times New Roman" w:cs="Times New Roman"/>
          <w:color w:val="000000"/>
          <w:sz w:val="26"/>
          <w:szCs w:val="26"/>
        </w:rPr>
        <w:t>плану та навчально-методичного забезп</w:t>
      </w:r>
      <w:r w:rsidR="0059582E" w:rsidRPr="0059582E">
        <w:rPr>
          <w:rFonts w:ascii="Times New Roman" w:hAnsi="Times New Roman" w:cs="Times New Roman"/>
          <w:color w:val="000000"/>
          <w:sz w:val="26"/>
          <w:szCs w:val="26"/>
        </w:rPr>
        <w:t xml:space="preserve">ечення освітніх компонент ОП; </w:t>
      </w:r>
    </w:p>
    <w:p w:rsidR="002D6BEF" w:rsidRPr="0059582E" w:rsidRDefault="002D6BEF" w:rsidP="0059582E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582E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забезпечення відповідності змісту освітньої програми стандарт</w:t>
      </w:r>
      <w:r w:rsidR="00A00AD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926CD5" w:rsidRPr="005958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9582E">
        <w:rPr>
          <w:rFonts w:ascii="Times New Roman" w:hAnsi="Times New Roman" w:cs="Times New Roman"/>
          <w:color w:val="000000"/>
          <w:sz w:val="26"/>
          <w:szCs w:val="26"/>
        </w:rPr>
        <w:t>вищої освіти.</w:t>
      </w:r>
    </w:p>
    <w:p w:rsidR="00926CD5" w:rsidRPr="006219A9" w:rsidRDefault="002D6BEF" w:rsidP="006219A9">
      <w:pPr>
        <w:pStyle w:val="a5"/>
        <w:numPr>
          <w:ilvl w:val="0"/>
          <w:numId w:val="15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>Функції Гаранта щодо реалізації освітньої програми:</w:t>
      </w:r>
    </w:p>
    <w:p w:rsidR="002D6BEF" w:rsidRPr="006219A9" w:rsidRDefault="0017518A" w:rsidP="0059582E">
      <w:pPr>
        <w:pStyle w:val="a5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>оновлення та</w:t>
      </w:r>
      <w:r w:rsidR="002D6BEF" w:rsidRPr="006219A9">
        <w:rPr>
          <w:rFonts w:ascii="Times New Roman" w:hAnsi="Times New Roman" w:cs="Times New Roman"/>
          <w:sz w:val="26"/>
          <w:szCs w:val="26"/>
        </w:rPr>
        <w:t xml:space="preserve"> актуалізації змісту ОП з урахуванням</w:t>
      </w:r>
      <w:r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="002D6BEF" w:rsidRPr="006219A9">
        <w:rPr>
          <w:rFonts w:ascii="Times New Roman" w:hAnsi="Times New Roman" w:cs="Times New Roman"/>
          <w:sz w:val="26"/>
          <w:szCs w:val="26"/>
        </w:rPr>
        <w:t>пропозицій стейкхолдерів,</w:t>
      </w:r>
      <w:r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="002D6BEF" w:rsidRPr="006219A9">
        <w:rPr>
          <w:rFonts w:ascii="Times New Roman" w:hAnsi="Times New Roman" w:cs="Times New Roman"/>
          <w:sz w:val="26"/>
          <w:szCs w:val="26"/>
        </w:rPr>
        <w:t>тенденцій розвитку спеціальності, галузевого та регіонального контексту, а також досвіду аналогічних</w:t>
      </w:r>
      <w:r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="002D6BEF" w:rsidRPr="006219A9">
        <w:rPr>
          <w:rFonts w:ascii="Times New Roman" w:hAnsi="Times New Roman" w:cs="Times New Roman"/>
          <w:sz w:val="26"/>
          <w:szCs w:val="26"/>
        </w:rPr>
        <w:t>вітчизняних та іноземних освітніх програм;</w:t>
      </w:r>
    </w:p>
    <w:p w:rsidR="002D6BEF" w:rsidRPr="006219A9" w:rsidRDefault="002D6BEF" w:rsidP="0059582E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9A9">
        <w:rPr>
          <w:rFonts w:ascii="Times New Roman" w:hAnsi="Times New Roman" w:cs="Times New Roman"/>
          <w:color w:val="000000"/>
          <w:sz w:val="26"/>
          <w:szCs w:val="26"/>
        </w:rPr>
        <w:t>просування ОП на ринку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color w:val="000000"/>
          <w:sz w:val="26"/>
          <w:szCs w:val="26"/>
        </w:rPr>
        <w:t>освітніх послуг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color w:val="000000"/>
          <w:sz w:val="26"/>
          <w:szCs w:val="26"/>
        </w:rPr>
        <w:t>відповідно до потреб ринку праці, програм міжнародної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color w:val="000000"/>
          <w:sz w:val="26"/>
          <w:szCs w:val="26"/>
        </w:rPr>
        <w:t>академічної мобільності;</w:t>
      </w:r>
    </w:p>
    <w:p w:rsidR="0017518A" w:rsidRPr="006219A9" w:rsidRDefault="005E7D40" w:rsidP="00774DC8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своєчасне </w:t>
      </w:r>
      <w:r w:rsidR="007B786B" w:rsidRPr="006219A9">
        <w:rPr>
          <w:rFonts w:ascii="Times New Roman" w:hAnsi="Times New Roman" w:cs="Times New Roman"/>
          <w:color w:val="000000"/>
          <w:sz w:val="26"/>
          <w:szCs w:val="26"/>
        </w:rPr>
        <w:t>надання оновлених</w:t>
      </w:r>
      <w:r w:rsidR="002D6BEF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даних щодо кадрового та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D6BEF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матеріально-технічного забезпечення 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2D6BEF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ОП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786B" w:rsidRPr="006219A9">
        <w:rPr>
          <w:rFonts w:ascii="Times New Roman" w:hAnsi="Times New Roman" w:cs="Times New Roman"/>
          <w:color w:val="000000"/>
          <w:sz w:val="26"/>
          <w:szCs w:val="26"/>
        </w:rPr>
        <w:t>відділ</w:t>
      </w:r>
      <w:r w:rsidRPr="006219A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7B786B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ліцензування та акредитації академії для внесення 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>Єдину державну</w:t>
      </w:r>
      <w:r w:rsidR="002D6BEF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електронн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>у базу з питань освіти (ЄДЕБО);</w:t>
      </w:r>
      <w:r w:rsidR="002D6BEF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D6BEF" w:rsidRDefault="005E7D40" w:rsidP="0059582E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своєчасне надання </w:t>
      </w:r>
      <w:r w:rsidR="00A00AD6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до навчально-методичний відділу </w:t>
      </w:r>
      <w:r w:rsidRPr="006219A9">
        <w:rPr>
          <w:rFonts w:ascii="Times New Roman" w:hAnsi="Times New Roman" w:cs="Times New Roman"/>
          <w:color w:val="000000"/>
          <w:sz w:val="26"/>
          <w:szCs w:val="26"/>
        </w:rPr>
        <w:t>оновлених даних щодо  навчально-методичного забезпечення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>ОП</w:t>
      </w:r>
      <w:r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для розміщення на </w:t>
      </w:r>
      <w:r w:rsidR="0017518A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color w:val="000000"/>
          <w:sz w:val="26"/>
          <w:szCs w:val="26"/>
        </w:rPr>
        <w:t>офіційному</w:t>
      </w:r>
      <w:r w:rsidR="002D6BEF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веб-сайті академії.</w:t>
      </w:r>
    </w:p>
    <w:p w:rsidR="003208CE" w:rsidRPr="006219A9" w:rsidRDefault="003208CE" w:rsidP="003208CE">
      <w:pPr>
        <w:pStyle w:val="a5"/>
        <w:pBdr>
          <w:top w:val="nil"/>
          <w:left w:val="nil"/>
          <w:bottom w:val="nil"/>
          <w:right w:val="nil"/>
          <w:between w:val="nil"/>
        </w:pBdr>
        <w:spacing w:before="120" w:after="0"/>
        <w:ind w:left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518A" w:rsidRPr="006219A9" w:rsidRDefault="0005570A" w:rsidP="0059582E">
      <w:pPr>
        <w:pStyle w:val="a5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>Функції Гаранта</w:t>
      </w:r>
      <w:r w:rsidR="003F20AF">
        <w:rPr>
          <w:rFonts w:ascii="Times New Roman" w:hAnsi="Times New Roman" w:cs="Times New Roman"/>
          <w:sz w:val="26"/>
          <w:szCs w:val="26"/>
        </w:rPr>
        <w:t xml:space="preserve"> ОП</w:t>
      </w:r>
      <w:r w:rsidRPr="006219A9">
        <w:rPr>
          <w:rFonts w:ascii="Times New Roman" w:hAnsi="Times New Roman" w:cs="Times New Roman"/>
          <w:sz w:val="26"/>
          <w:szCs w:val="26"/>
        </w:rPr>
        <w:t xml:space="preserve"> щодо забезпечення та контролю якості підготовки</w:t>
      </w:r>
      <w:r w:rsidR="0017518A"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sz w:val="26"/>
          <w:szCs w:val="26"/>
        </w:rPr>
        <w:t>здобувачів вищої освіти:</w:t>
      </w:r>
    </w:p>
    <w:p w:rsidR="005E7D40" w:rsidRPr="0041453D" w:rsidRDefault="0005570A" w:rsidP="0041453D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53D">
        <w:rPr>
          <w:rFonts w:ascii="Times New Roman" w:hAnsi="Times New Roman" w:cs="Times New Roman"/>
          <w:sz w:val="26"/>
          <w:szCs w:val="26"/>
        </w:rPr>
        <w:t>контроль та координація забезпечення якості навчально-методичного</w:t>
      </w:r>
      <w:r w:rsidR="005E7D40" w:rsidRPr="0041453D">
        <w:rPr>
          <w:rFonts w:ascii="Times New Roman" w:hAnsi="Times New Roman" w:cs="Times New Roman"/>
          <w:sz w:val="26"/>
          <w:szCs w:val="26"/>
        </w:rPr>
        <w:t xml:space="preserve"> </w:t>
      </w:r>
      <w:r w:rsidRPr="0041453D">
        <w:rPr>
          <w:rFonts w:ascii="Times New Roman" w:hAnsi="Times New Roman" w:cs="Times New Roman"/>
          <w:sz w:val="26"/>
          <w:szCs w:val="26"/>
        </w:rPr>
        <w:t>забезпечення ОП;</w:t>
      </w:r>
    </w:p>
    <w:p w:rsidR="005E7D40" w:rsidRPr="0041453D" w:rsidRDefault="0005570A" w:rsidP="0041453D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53D">
        <w:rPr>
          <w:rFonts w:ascii="Times New Roman" w:hAnsi="Times New Roman" w:cs="Times New Roman"/>
          <w:sz w:val="26"/>
          <w:szCs w:val="26"/>
        </w:rPr>
        <w:t>контроль за дотриманням Ліцензійних умов провадження освітньої</w:t>
      </w:r>
      <w:r w:rsidRPr="0041453D">
        <w:rPr>
          <w:rFonts w:ascii="Times New Roman" w:hAnsi="Times New Roman" w:cs="Times New Roman"/>
          <w:sz w:val="26"/>
          <w:szCs w:val="26"/>
        </w:rPr>
        <w:br/>
        <w:t>діяльності щодо кадрового, навчально-методичного, матеріально-технічного,інформаційного забезпечення ОП;</w:t>
      </w:r>
    </w:p>
    <w:p w:rsidR="005E7D40" w:rsidRPr="0041453D" w:rsidRDefault="00A00AD6" w:rsidP="0041453D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53D">
        <w:rPr>
          <w:rFonts w:ascii="Times New Roman" w:hAnsi="Times New Roman" w:cs="Times New Roman"/>
          <w:sz w:val="26"/>
          <w:szCs w:val="26"/>
        </w:rPr>
        <w:t>надання пропозицій щодо внутрішнього</w:t>
      </w:r>
      <w:r w:rsidR="00F53ABB" w:rsidRPr="004145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3ABB" w:rsidRPr="0041453D">
        <w:rPr>
          <w:rFonts w:ascii="Times New Roman" w:hAnsi="Times New Roman" w:cs="Times New Roman"/>
          <w:sz w:val="26"/>
          <w:szCs w:val="26"/>
        </w:rPr>
        <w:t>самооцінювання</w:t>
      </w:r>
      <w:proofErr w:type="spellEnd"/>
      <w:r w:rsidR="00F53ABB" w:rsidRPr="0041453D">
        <w:rPr>
          <w:rFonts w:ascii="Times New Roman" w:hAnsi="Times New Roman" w:cs="Times New Roman"/>
          <w:sz w:val="26"/>
          <w:szCs w:val="26"/>
        </w:rPr>
        <w:t xml:space="preserve"> ОП, проведення</w:t>
      </w:r>
      <w:r w:rsidR="007B786B" w:rsidRPr="0041453D">
        <w:rPr>
          <w:rFonts w:ascii="Times New Roman" w:hAnsi="Times New Roman" w:cs="Times New Roman"/>
          <w:sz w:val="26"/>
          <w:szCs w:val="26"/>
        </w:rPr>
        <w:t xml:space="preserve"> </w:t>
      </w:r>
      <w:r w:rsidR="00F53ABB" w:rsidRPr="0041453D">
        <w:rPr>
          <w:rFonts w:ascii="Times New Roman" w:hAnsi="Times New Roman" w:cs="Times New Roman"/>
          <w:sz w:val="26"/>
          <w:szCs w:val="26"/>
        </w:rPr>
        <w:t>планових процедур</w:t>
      </w:r>
      <w:r w:rsidR="007B786B" w:rsidRPr="0041453D">
        <w:rPr>
          <w:rFonts w:ascii="Times New Roman" w:hAnsi="Times New Roman" w:cs="Times New Roman"/>
          <w:sz w:val="26"/>
          <w:szCs w:val="26"/>
        </w:rPr>
        <w:t xml:space="preserve"> </w:t>
      </w:r>
      <w:r w:rsidR="00F53ABB" w:rsidRPr="0041453D">
        <w:rPr>
          <w:rFonts w:ascii="Times New Roman" w:hAnsi="Times New Roman" w:cs="Times New Roman"/>
          <w:sz w:val="26"/>
          <w:szCs w:val="26"/>
        </w:rPr>
        <w:t>внутрішнього контролю якості</w:t>
      </w:r>
      <w:r w:rsidR="005E7D40" w:rsidRPr="0041453D">
        <w:rPr>
          <w:rFonts w:ascii="Times New Roman" w:hAnsi="Times New Roman" w:cs="Times New Roman"/>
          <w:sz w:val="26"/>
          <w:szCs w:val="26"/>
        </w:rPr>
        <w:t xml:space="preserve"> вищої освіти</w:t>
      </w:r>
      <w:r w:rsidR="00F53ABB" w:rsidRPr="0041453D">
        <w:rPr>
          <w:rFonts w:ascii="Times New Roman" w:hAnsi="Times New Roman" w:cs="Times New Roman"/>
          <w:sz w:val="26"/>
          <w:szCs w:val="26"/>
        </w:rPr>
        <w:t xml:space="preserve"> з метою удосконалення ОП;</w:t>
      </w:r>
    </w:p>
    <w:p w:rsidR="007B786B" w:rsidRPr="0041453D" w:rsidRDefault="00F53ABB" w:rsidP="0041453D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53D">
        <w:rPr>
          <w:rFonts w:ascii="Times New Roman" w:hAnsi="Times New Roman" w:cs="Times New Roman"/>
          <w:sz w:val="26"/>
          <w:szCs w:val="26"/>
        </w:rPr>
        <w:t>надання адміністрації академії пропозицій щодо покращення</w:t>
      </w:r>
      <w:r w:rsidR="007B786B" w:rsidRPr="0041453D">
        <w:rPr>
          <w:rFonts w:ascii="Times New Roman" w:hAnsi="Times New Roman" w:cs="Times New Roman"/>
          <w:sz w:val="26"/>
          <w:szCs w:val="26"/>
        </w:rPr>
        <w:t xml:space="preserve"> </w:t>
      </w:r>
      <w:r w:rsidRPr="0041453D">
        <w:rPr>
          <w:rFonts w:ascii="Times New Roman" w:hAnsi="Times New Roman" w:cs="Times New Roman"/>
          <w:sz w:val="26"/>
          <w:szCs w:val="26"/>
        </w:rPr>
        <w:t>матеріально-</w:t>
      </w:r>
      <w:r w:rsidR="005E7D40" w:rsidRPr="0041453D">
        <w:rPr>
          <w:rFonts w:ascii="Times New Roman" w:hAnsi="Times New Roman" w:cs="Times New Roman"/>
          <w:sz w:val="26"/>
          <w:szCs w:val="26"/>
        </w:rPr>
        <w:t>т</w:t>
      </w:r>
      <w:r w:rsidRPr="0041453D">
        <w:rPr>
          <w:rFonts w:ascii="Times New Roman" w:hAnsi="Times New Roman" w:cs="Times New Roman"/>
          <w:sz w:val="26"/>
          <w:szCs w:val="26"/>
        </w:rPr>
        <w:t>ехнічного та інформаційного забезпечення ОП;</w:t>
      </w:r>
      <w:r w:rsidR="007B786B" w:rsidRPr="00414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D40" w:rsidRPr="0041453D" w:rsidRDefault="00F53ABB" w:rsidP="0041453D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53D">
        <w:rPr>
          <w:rFonts w:ascii="Times New Roman" w:hAnsi="Times New Roman" w:cs="Times New Roman"/>
          <w:sz w:val="26"/>
          <w:szCs w:val="26"/>
        </w:rPr>
        <w:t xml:space="preserve">контроль та вдосконалення практичної підготовки </w:t>
      </w:r>
      <w:r w:rsidR="005E7D40" w:rsidRPr="0041453D">
        <w:rPr>
          <w:rFonts w:ascii="Times New Roman" w:hAnsi="Times New Roman" w:cs="Times New Roman"/>
          <w:sz w:val="26"/>
          <w:szCs w:val="26"/>
        </w:rPr>
        <w:t>здобувачів за ОП</w:t>
      </w:r>
      <w:r w:rsidRPr="0041453D">
        <w:rPr>
          <w:rFonts w:ascii="Times New Roman" w:hAnsi="Times New Roman" w:cs="Times New Roman"/>
          <w:sz w:val="26"/>
          <w:szCs w:val="26"/>
        </w:rPr>
        <w:t>, визначення</w:t>
      </w:r>
      <w:r w:rsidR="005E7D40" w:rsidRPr="0041453D">
        <w:rPr>
          <w:rFonts w:ascii="Times New Roman" w:hAnsi="Times New Roman" w:cs="Times New Roman"/>
          <w:sz w:val="26"/>
          <w:szCs w:val="26"/>
        </w:rPr>
        <w:t xml:space="preserve"> </w:t>
      </w:r>
      <w:r w:rsidRPr="0041453D">
        <w:rPr>
          <w:rFonts w:ascii="Times New Roman" w:hAnsi="Times New Roman" w:cs="Times New Roman"/>
          <w:sz w:val="26"/>
          <w:szCs w:val="26"/>
        </w:rPr>
        <w:t>баз практик;</w:t>
      </w:r>
      <w:r w:rsidR="005E7D40" w:rsidRPr="00414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ABB" w:rsidRPr="0041453D" w:rsidRDefault="00F53ABB" w:rsidP="0041453D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53D">
        <w:rPr>
          <w:rFonts w:ascii="Times New Roman" w:hAnsi="Times New Roman" w:cs="Times New Roman"/>
          <w:sz w:val="26"/>
          <w:szCs w:val="26"/>
        </w:rPr>
        <w:t>контроль за своєчасним розміщенням на офіційному веб-сайті</w:t>
      </w:r>
      <w:r w:rsidR="00B5191B" w:rsidRPr="0041453D">
        <w:rPr>
          <w:rFonts w:ascii="Times New Roman" w:hAnsi="Times New Roman" w:cs="Times New Roman"/>
          <w:sz w:val="26"/>
          <w:szCs w:val="26"/>
        </w:rPr>
        <w:t xml:space="preserve"> </w:t>
      </w:r>
      <w:r w:rsidRPr="0041453D">
        <w:rPr>
          <w:rFonts w:ascii="Times New Roman" w:hAnsi="Times New Roman" w:cs="Times New Roman"/>
          <w:sz w:val="26"/>
          <w:szCs w:val="26"/>
        </w:rPr>
        <w:t>академії інформації щодо реалізації ОП.</w:t>
      </w:r>
    </w:p>
    <w:p w:rsidR="00A00AD6" w:rsidRPr="006219A9" w:rsidRDefault="00A00AD6" w:rsidP="00A00AD6">
      <w:pPr>
        <w:pStyle w:val="a5"/>
        <w:spacing w:after="12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157FF7" w:rsidRPr="006219A9" w:rsidRDefault="00F53ABB" w:rsidP="0059582E">
      <w:pPr>
        <w:pStyle w:val="a5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>Функ</w:t>
      </w:r>
      <w:r w:rsidR="007C4693" w:rsidRPr="006219A9">
        <w:rPr>
          <w:rFonts w:ascii="Times New Roman" w:hAnsi="Times New Roman" w:cs="Times New Roman"/>
          <w:sz w:val="26"/>
          <w:szCs w:val="26"/>
        </w:rPr>
        <w:t>ції Гаранта</w:t>
      </w:r>
      <w:r w:rsidR="003F20AF">
        <w:rPr>
          <w:rFonts w:ascii="Times New Roman" w:hAnsi="Times New Roman" w:cs="Times New Roman"/>
          <w:sz w:val="26"/>
          <w:szCs w:val="26"/>
        </w:rPr>
        <w:t xml:space="preserve"> ОП</w:t>
      </w:r>
      <w:r w:rsidR="007C4693" w:rsidRPr="006219A9">
        <w:rPr>
          <w:rFonts w:ascii="Times New Roman" w:hAnsi="Times New Roman" w:cs="Times New Roman"/>
          <w:sz w:val="26"/>
          <w:szCs w:val="26"/>
        </w:rPr>
        <w:t xml:space="preserve"> щодо акредитації</w:t>
      </w:r>
      <w:r w:rsidR="00157FF7" w:rsidRPr="006219A9">
        <w:rPr>
          <w:rFonts w:ascii="Times New Roman" w:hAnsi="Times New Roman" w:cs="Times New Roman"/>
          <w:sz w:val="26"/>
          <w:szCs w:val="26"/>
        </w:rPr>
        <w:t>.</w:t>
      </w:r>
      <w:r w:rsidR="007C4693" w:rsidRPr="006219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DD6" w:rsidRPr="006219A9" w:rsidRDefault="008B4DD6" w:rsidP="0059582E">
      <w:pPr>
        <w:pStyle w:val="a5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C4693" w:rsidRPr="006219A9" w:rsidRDefault="007C4693" w:rsidP="003208CE">
      <w:pPr>
        <w:pStyle w:val="a5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>формування Відомостей самооцінювання ОП</w:t>
      </w:r>
      <w:r w:rsidR="00157FF7" w:rsidRPr="006219A9">
        <w:rPr>
          <w:rFonts w:ascii="Times New Roman" w:hAnsi="Times New Roman" w:cs="Times New Roman"/>
          <w:sz w:val="26"/>
          <w:szCs w:val="26"/>
        </w:rPr>
        <w:t xml:space="preserve"> згідно графіку </w:t>
      </w:r>
      <w:r w:rsidR="00C62934">
        <w:rPr>
          <w:rFonts w:ascii="Times New Roman" w:hAnsi="Times New Roman" w:cs="Times New Roman"/>
          <w:sz w:val="26"/>
          <w:szCs w:val="26"/>
        </w:rPr>
        <w:t xml:space="preserve">акредитації </w:t>
      </w:r>
      <w:r w:rsidR="00157FF7" w:rsidRPr="006219A9">
        <w:rPr>
          <w:rFonts w:ascii="Times New Roman" w:hAnsi="Times New Roman" w:cs="Times New Roman"/>
          <w:sz w:val="26"/>
          <w:szCs w:val="26"/>
        </w:rPr>
        <w:t>НА</w:t>
      </w:r>
      <w:r w:rsidRPr="006219A9">
        <w:rPr>
          <w:rFonts w:ascii="Times New Roman" w:hAnsi="Times New Roman" w:cs="Times New Roman"/>
          <w:sz w:val="26"/>
          <w:szCs w:val="26"/>
        </w:rPr>
        <w:t>;</w:t>
      </w:r>
    </w:p>
    <w:p w:rsidR="007C4693" w:rsidRPr="006219A9" w:rsidRDefault="00157FF7" w:rsidP="006219A9">
      <w:pPr>
        <w:pStyle w:val="a5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 xml:space="preserve">вчасна </w:t>
      </w:r>
      <w:r w:rsidR="007C4693" w:rsidRPr="006219A9">
        <w:rPr>
          <w:rFonts w:ascii="Times New Roman" w:hAnsi="Times New Roman" w:cs="Times New Roman"/>
          <w:sz w:val="26"/>
          <w:szCs w:val="26"/>
        </w:rPr>
        <w:t>передача  Відомостей самооцінювання ОП до електронного кабінету керівника академії для формування заяви</w:t>
      </w:r>
      <w:r w:rsidRPr="006219A9">
        <w:rPr>
          <w:rFonts w:ascii="Times New Roman" w:hAnsi="Times New Roman" w:cs="Times New Roman"/>
          <w:sz w:val="26"/>
          <w:szCs w:val="26"/>
        </w:rPr>
        <w:t xml:space="preserve"> на акредитацію;</w:t>
      </w:r>
    </w:p>
    <w:p w:rsidR="008B4DD6" w:rsidRPr="006219A9" w:rsidRDefault="00F53ABB" w:rsidP="006219A9">
      <w:pPr>
        <w:pStyle w:val="a5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 xml:space="preserve">узгодження </w:t>
      </w:r>
      <w:r w:rsidR="00EB0CE8" w:rsidRPr="006219A9">
        <w:rPr>
          <w:rFonts w:ascii="Times New Roman" w:hAnsi="Times New Roman" w:cs="Times New Roman"/>
          <w:sz w:val="26"/>
          <w:szCs w:val="26"/>
        </w:rPr>
        <w:t>П</w:t>
      </w:r>
      <w:r w:rsidRPr="006219A9">
        <w:rPr>
          <w:rFonts w:ascii="Times New Roman" w:hAnsi="Times New Roman" w:cs="Times New Roman"/>
          <w:sz w:val="26"/>
          <w:szCs w:val="26"/>
        </w:rPr>
        <w:t>рограми</w:t>
      </w:r>
      <w:r w:rsidR="00EB0CE8"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sz w:val="26"/>
          <w:szCs w:val="26"/>
        </w:rPr>
        <w:t>виїзду експертної групи під час проведення акредитаційної експертизи;</w:t>
      </w:r>
    </w:p>
    <w:p w:rsidR="008B4DD6" w:rsidRPr="006219A9" w:rsidRDefault="00F53ABB" w:rsidP="006219A9">
      <w:pPr>
        <w:pStyle w:val="a5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lastRenderedPageBreak/>
        <w:t>виконання функцій контактної особи від академії з питань, пов’язаних</w:t>
      </w:r>
      <w:r w:rsidRPr="006219A9">
        <w:rPr>
          <w:rFonts w:ascii="Times New Roman" w:hAnsi="Times New Roman" w:cs="Times New Roman"/>
          <w:sz w:val="26"/>
          <w:szCs w:val="26"/>
        </w:rPr>
        <w:br/>
        <w:t>з акредитацією ОП;</w:t>
      </w:r>
      <w:r w:rsidR="008B4DD6" w:rsidRPr="006219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DD6" w:rsidRPr="006219A9" w:rsidRDefault="00F53ABB" w:rsidP="006219A9">
      <w:pPr>
        <w:pStyle w:val="a5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>ознайомлення</w:t>
      </w:r>
      <w:r w:rsidR="007C4693"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="00157FF7" w:rsidRPr="006219A9">
        <w:rPr>
          <w:rFonts w:ascii="Times New Roman" w:hAnsi="Times New Roman" w:cs="Times New Roman"/>
          <w:sz w:val="26"/>
          <w:szCs w:val="26"/>
        </w:rPr>
        <w:t xml:space="preserve">з проектом </w:t>
      </w:r>
      <w:r w:rsidR="00EB0CE8" w:rsidRPr="006219A9">
        <w:rPr>
          <w:rFonts w:ascii="Times New Roman" w:hAnsi="Times New Roman" w:cs="Times New Roman"/>
          <w:sz w:val="26"/>
          <w:szCs w:val="26"/>
        </w:rPr>
        <w:t>звіт</w:t>
      </w:r>
      <w:r w:rsidR="00157FF7" w:rsidRPr="006219A9">
        <w:rPr>
          <w:rFonts w:ascii="Times New Roman" w:hAnsi="Times New Roman" w:cs="Times New Roman"/>
          <w:sz w:val="26"/>
          <w:szCs w:val="26"/>
        </w:rPr>
        <w:t>у</w:t>
      </w:r>
      <w:r w:rsidR="007C4693"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sz w:val="26"/>
          <w:szCs w:val="26"/>
        </w:rPr>
        <w:t>групи експертів за результатами акредитаційної експертизи ОП;</w:t>
      </w:r>
    </w:p>
    <w:p w:rsidR="00157FF7" w:rsidRPr="006219A9" w:rsidRDefault="00157FF7" w:rsidP="006219A9">
      <w:pPr>
        <w:pStyle w:val="a5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>надання відповідей пояснень, документів за запитом експертів;</w:t>
      </w:r>
    </w:p>
    <w:p w:rsidR="00157FF7" w:rsidRPr="006219A9" w:rsidRDefault="00157FF7" w:rsidP="006219A9">
      <w:pPr>
        <w:pStyle w:val="a5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>ознайомлення з проектом звіту галузевої експертної ради;</w:t>
      </w:r>
    </w:p>
    <w:p w:rsidR="003208CE" w:rsidRDefault="00157FF7" w:rsidP="003208CE">
      <w:pPr>
        <w:pStyle w:val="a5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>надання відповідей пояснень, документів за запитом експертів галузевої ради;</w:t>
      </w:r>
    </w:p>
    <w:p w:rsidR="00F53ABB" w:rsidRPr="003208CE" w:rsidRDefault="003208CE" w:rsidP="003208CE">
      <w:pPr>
        <w:pStyle w:val="a5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53ABB" w:rsidRPr="003208CE">
        <w:rPr>
          <w:rFonts w:ascii="Times New Roman" w:hAnsi="Times New Roman" w:cs="Times New Roman"/>
          <w:sz w:val="26"/>
          <w:szCs w:val="26"/>
        </w:rPr>
        <w:t>часть (в разі необхідності) у засіданнях галузевої експертної ради та</w:t>
      </w:r>
      <w:r w:rsidR="00F53ABB" w:rsidRPr="003208CE">
        <w:rPr>
          <w:rFonts w:ascii="Times New Roman" w:hAnsi="Times New Roman" w:cs="Times New Roman"/>
          <w:sz w:val="26"/>
          <w:szCs w:val="26"/>
        </w:rPr>
        <w:br/>
        <w:t xml:space="preserve">засіданнях </w:t>
      </w:r>
      <w:r w:rsidR="00157FF7" w:rsidRPr="003208CE">
        <w:rPr>
          <w:rFonts w:ascii="Times New Roman" w:hAnsi="Times New Roman" w:cs="Times New Roman"/>
          <w:sz w:val="26"/>
          <w:szCs w:val="26"/>
        </w:rPr>
        <w:t>Національного агентства забезпечення якості вищої освіти</w:t>
      </w:r>
      <w:r w:rsidR="00F53ABB" w:rsidRPr="003208CE">
        <w:rPr>
          <w:rFonts w:ascii="Times New Roman" w:hAnsi="Times New Roman" w:cs="Times New Roman"/>
          <w:sz w:val="26"/>
          <w:szCs w:val="26"/>
        </w:rPr>
        <w:t>, під час</w:t>
      </w:r>
      <w:r w:rsidR="00157FF7" w:rsidRPr="003208CE">
        <w:rPr>
          <w:rFonts w:ascii="Times New Roman" w:hAnsi="Times New Roman" w:cs="Times New Roman"/>
          <w:sz w:val="26"/>
          <w:szCs w:val="26"/>
        </w:rPr>
        <w:t xml:space="preserve"> </w:t>
      </w:r>
      <w:r w:rsidR="00F53ABB" w:rsidRPr="003208CE">
        <w:rPr>
          <w:rFonts w:ascii="Times New Roman" w:hAnsi="Times New Roman" w:cs="Times New Roman"/>
          <w:sz w:val="26"/>
          <w:szCs w:val="26"/>
        </w:rPr>
        <w:t>яких розглядається відповідна акредитаційна</w:t>
      </w:r>
      <w:r w:rsidR="00157FF7" w:rsidRPr="003208CE">
        <w:rPr>
          <w:rFonts w:ascii="Times New Roman" w:hAnsi="Times New Roman" w:cs="Times New Roman"/>
          <w:sz w:val="26"/>
          <w:szCs w:val="26"/>
        </w:rPr>
        <w:t xml:space="preserve"> </w:t>
      </w:r>
      <w:r w:rsidR="00F53ABB" w:rsidRPr="003208CE">
        <w:rPr>
          <w:rFonts w:ascii="Times New Roman" w:hAnsi="Times New Roman" w:cs="Times New Roman"/>
          <w:sz w:val="26"/>
          <w:szCs w:val="26"/>
        </w:rPr>
        <w:t>справа.</w:t>
      </w:r>
    </w:p>
    <w:p w:rsidR="00F53ABB" w:rsidRPr="006219A9" w:rsidRDefault="00F53ABB" w:rsidP="006219A9">
      <w:pPr>
        <w:pStyle w:val="a5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 xml:space="preserve">Означені функції </w:t>
      </w:r>
      <w:r w:rsidR="003F20AF" w:rsidRPr="006219A9">
        <w:rPr>
          <w:rFonts w:ascii="Times New Roman" w:hAnsi="Times New Roman" w:cs="Times New Roman"/>
          <w:color w:val="000000"/>
          <w:sz w:val="26"/>
          <w:szCs w:val="26"/>
        </w:rPr>
        <w:t>Гарант</w:t>
      </w:r>
      <w:r w:rsidR="003F20AF">
        <w:rPr>
          <w:rFonts w:ascii="Times New Roman" w:hAnsi="Times New Roman" w:cs="Times New Roman"/>
          <w:color w:val="000000"/>
          <w:sz w:val="26"/>
          <w:szCs w:val="26"/>
        </w:rPr>
        <w:t xml:space="preserve"> ОП</w:t>
      </w:r>
      <w:r w:rsidR="003F20AF" w:rsidRPr="00621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sz w:val="26"/>
          <w:szCs w:val="26"/>
        </w:rPr>
        <w:t>виконує в межах робочого часу науково-педагогічного</w:t>
      </w:r>
      <w:r w:rsidR="00157FF7"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sz w:val="26"/>
          <w:szCs w:val="26"/>
        </w:rPr>
        <w:t>працівника, що відмічається у індивідуальному плані роботи</w:t>
      </w:r>
      <w:r w:rsidR="00157FF7"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sz w:val="26"/>
          <w:szCs w:val="26"/>
        </w:rPr>
        <w:t>викладача у розділі</w:t>
      </w:r>
      <w:r w:rsidR="00157FF7"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sz w:val="26"/>
          <w:szCs w:val="26"/>
        </w:rPr>
        <w:t>«</w:t>
      </w:r>
      <w:r w:rsidR="00157FF7" w:rsidRPr="006219A9">
        <w:rPr>
          <w:rFonts w:ascii="Times New Roman" w:hAnsi="Times New Roman" w:cs="Times New Roman"/>
          <w:sz w:val="26"/>
          <w:szCs w:val="26"/>
        </w:rPr>
        <w:t>Організаційна робота</w:t>
      </w:r>
      <w:r w:rsidRPr="006219A9">
        <w:rPr>
          <w:rFonts w:ascii="Times New Roman" w:hAnsi="Times New Roman" w:cs="Times New Roman"/>
          <w:sz w:val="26"/>
          <w:szCs w:val="26"/>
        </w:rPr>
        <w:t>». Виконана робота</w:t>
      </w:r>
      <w:r w:rsidR="00157FF7"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sz w:val="26"/>
          <w:szCs w:val="26"/>
        </w:rPr>
        <w:t>підтверджується рішенням відповідної</w:t>
      </w:r>
      <w:r w:rsidR="0062089E"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sz w:val="26"/>
          <w:szCs w:val="26"/>
        </w:rPr>
        <w:t xml:space="preserve">кафедри та </w:t>
      </w:r>
      <w:r w:rsidR="0062089E" w:rsidRPr="006219A9">
        <w:rPr>
          <w:rFonts w:ascii="Times New Roman" w:hAnsi="Times New Roman" w:cs="Times New Roman"/>
          <w:sz w:val="26"/>
          <w:szCs w:val="26"/>
        </w:rPr>
        <w:t>директора інституту</w:t>
      </w:r>
      <w:r w:rsidRPr="006219A9">
        <w:rPr>
          <w:rFonts w:ascii="Times New Roman" w:hAnsi="Times New Roman" w:cs="Times New Roman"/>
          <w:sz w:val="26"/>
          <w:szCs w:val="26"/>
        </w:rPr>
        <w:t>.</w:t>
      </w:r>
    </w:p>
    <w:p w:rsidR="00B21D33" w:rsidRDefault="00B41600" w:rsidP="006219A9">
      <w:pPr>
        <w:pStyle w:val="a5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 xml:space="preserve">Робота гаранта ОП оцінюється у рейтингу НПП академії </w:t>
      </w:r>
    </w:p>
    <w:p w:rsidR="003208CE" w:rsidRPr="006219A9" w:rsidRDefault="003208CE" w:rsidP="003208CE">
      <w:pPr>
        <w:pStyle w:val="a5"/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3ABB" w:rsidRPr="003208CE" w:rsidRDefault="00F53ABB" w:rsidP="003208CE">
      <w:pPr>
        <w:pStyle w:val="a5"/>
        <w:numPr>
          <w:ilvl w:val="0"/>
          <w:numId w:val="39"/>
        </w:numPr>
        <w:ind w:left="851"/>
        <w:jc w:val="center"/>
        <w:rPr>
          <w:rFonts w:ascii="Times New Roman" w:hAnsi="Times New Roman" w:cs="Times New Roman"/>
          <w:sz w:val="26"/>
          <w:szCs w:val="26"/>
        </w:rPr>
      </w:pPr>
      <w:r w:rsidRPr="003208CE">
        <w:rPr>
          <w:rFonts w:ascii="Times New Roman" w:hAnsi="Times New Roman" w:cs="Times New Roman"/>
          <w:sz w:val="26"/>
          <w:szCs w:val="26"/>
        </w:rPr>
        <w:t>ПРАВА ГАРАНТА ОСВІТНЬОЇ ПРОГРАМИ</w:t>
      </w:r>
    </w:p>
    <w:p w:rsidR="008B2BB1" w:rsidRPr="006219A9" w:rsidRDefault="00F53ABB" w:rsidP="0041453D">
      <w:pPr>
        <w:spacing w:after="120"/>
        <w:ind w:left="284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6219A9">
        <w:rPr>
          <w:rFonts w:ascii="Times New Roman" w:hAnsi="Times New Roman" w:cs="Times New Roman"/>
          <w:sz w:val="26"/>
          <w:szCs w:val="26"/>
        </w:rPr>
        <w:t>В межах виконання св</w:t>
      </w:r>
      <w:r w:rsidR="008B2BB1" w:rsidRPr="006219A9">
        <w:rPr>
          <w:rFonts w:ascii="Times New Roman" w:hAnsi="Times New Roman" w:cs="Times New Roman"/>
          <w:sz w:val="26"/>
          <w:szCs w:val="26"/>
        </w:rPr>
        <w:t xml:space="preserve">оїх функцій </w:t>
      </w:r>
      <w:r w:rsidR="003F20AF" w:rsidRPr="006219A9">
        <w:rPr>
          <w:rFonts w:ascii="Times New Roman" w:hAnsi="Times New Roman" w:cs="Times New Roman"/>
          <w:color w:val="000000"/>
          <w:sz w:val="26"/>
          <w:szCs w:val="26"/>
        </w:rPr>
        <w:t>Гарант</w:t>
      </w:r>
      <w:r w:rsidR="003F20AF">
        <w:rPr>
          <w:rFonts w:ascii="Times New Roman" w:hAnsi="Times New Roman" w:cs="Times New Roman"/>
          <w:color w:val="000000"/>
          <w:sz w:val="26"/>
          <w:szCs w:val="26"/>
        </w:rPr>
        <w:t xml:space="preserve"> ОП</w:t>
      </w:r>
      <w:r w:rsidR="008B2BB1" w:rsidRPr="006219A9">
        <w:rPr>
          <w:rFonts w:ascii="Times New Roman" w:hAnsi="Times New Roman" w:cs="Times New Roman"/>
          <w:sz w:val="26"/>
          <w:szCs w:val="26"/>
        </w:rPr>
        <w:t xml:space="preserve"> має право: </w:t>
      </w:r>
      <w:r w:rsidRPr="006219A9">
        <w:rPr>
          <w:rFonts w:ascii="Times New Roman" w:hAnsi="Times New Roman" w:cs="Times New Roman"/>
          <w:sz w:val="26"/>
          <w:szCs w:val="26"/>
        </w:rPr>
        <w:t>вносити пропозиції щодо затвердження, перегляду або оновлення ОП</w:t>
      </w:r>
      <w:r w:rsidR="008B2BB1" w:rsidRPr="006219A9">
        <w:rPr>
          <w:rFonts w:ascii="Times New Roman" w:hAnsi="Times New Roman" w:cs="Times New Roman"/>
          <w:sz w:val="26"/>
          <w:szCs w:val="26"/>
        </w:rPr>
        <w:t xml:space="preserve"> </w:t>
      </w:r>
      <w:r w:rsidRPr="006219A9">
        <w:rPr>
          <w:rFonts w:ascii="Times New Roman" w:hAnsi="Times New Roman" w:cs="Times New Roman"/>
          <w:sz w:val="26"/>
          <w:szCs w:val="26"/>
        </w:rPr>
        <w:t>та навчального плану для відповідного рівня вищої освіти та спеціальності;</w:t>
      </w:r>
    </w:p>
    <w:p w:rsidR="008B2BB1" w:rsidRPr="00E62C2F" w:rsidRDefault="00F53ABB" w:rsidP="0041453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2C2F">
        <w:rPr>
          <w:rFonts w:ascii="Times New Roman" w:hAnsi="Times New Roman" w:cs="Times New Roman"/>
          <w:sz w:val="26"/>
          <w:szCs w:val="26"/>
        </w:rPr>
        <w:t>вносити обґрунтовані пропозиції щодо формування та зміни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кадрового складу працівників, які забезпечують освітній процес з дисциплін</w:t>
      </w:r>
      <w:r w:rsidR="00403DD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="00956F3B" w:rsidRPr="00E62C2F">
        <w:rPr>
          <w:rFonts w:ascii="Times New Roman" w:hAnsi="Times New Roman" w:cs="Times New Roman"/>
          <w:sz w:val="26"/>
          <w:szCs w:val="26"/>
        </w:rPr>
        <w:t>загальної та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="00956F3B" w:rsidRPr="00E62C2F">
        <w:rPr>
          <w:rFonts w:ascii="Times New Roman" w:hAnsi="Times New Roman" w:cs="Times New Roman"/>
          <w:sz w:val="26"/>
          <w:szCs w:val="26"/>
        </w:rPr>
        <w:t>професійної підготовки навчального плану ОП;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BB1" w:rsidRPr="00E62C2F" w:rsidRDefault="00956F3B" w:rsidP="0041453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2C2F">
        <w:rPr>
          <w:rFonts w:ascii="Times New Roman" w:hAnsi="Times New Roman" w:cs="Times New Roman"/>
          <w:sz w:val="26"/>
          <w:szCs w:val="26"/>
        </w:rPr>
        <w:t>приймати участь у визначенні умов реалізації ОП, розробці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навчальних планів, робочих навчальних планів, програм практик та інших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документів щодо навчально-методичного забезпечення ОП;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BB1" w:rsidRPr="00E62C2F" w:rsidRDefault="00956F3B" w:rsidP="0041453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2C2F">
        <w:rPr>
          <w:rFonts w:ascii="Times New Roman" w:hAnsi="Times New Roman" w:cs="Times New Roman"/>
          <w:sz w:val="26"/>
          <w:szCs w:val="26"/>
        </w:rPr>
        <w:t>брати участь у засіданнях екзаменаційних комісій з атестації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здобувачів вищої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освіти, які навчаються за відповідною ОП спеціальності;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BB1" w:rsidRPr="00E62C2F" w:rsidRDefault="00956F3B" w:rsidP="0041453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2C2F">
        <w:rPr>
          <w:rFonts w:ascii="Times New Roman" w:hAnsi="Times New Roman" w:cs="Times New Roman"/>
          <w:sz w:val="26"/>
          <w:szCs w:val="26"/>
        </w:rPr>
        <w:t>бути присутнім та висловлювати свою думку на засіданнях робочих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груп, випускових кафедр, вчених рад факультетів (інститутів), Вченої ради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академії </w:t>
      </w:r>
      <w:r w:rsidRPr="00E62C2F">
        <w:rPr>
          <w:rFonts w:ascii="Times New Roman" w:hAnsi="Times New Roman" w:cs="Times New Roman"/>
          <w:sz w:val="26"/>
          <w:szCs w:val="26"/>
        </w:rPr>
        <w:t>на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яких розглядаються питання, що стосуються або можуть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вплинути на реалізацію</w:t>
      </w:r>
      <w:r w:rsidR="00B5191B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ОП;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BB1" w:rsidRPr="00E62C2F" w:rsidRDefault="00956F3B" w:rsidP="0041453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2C2F">
        <w:rPr>
          <w:rFonts w:ascii="Times New Roman" w:hAnsi="Times New Roman" w:cs="Times New Roman"/>
          <w:sz w:val="26"/>
          <w:szCs w:val="26"/>
        </w:rPr>
        <w:t>вносити пропозиції щодо заохочення працівників, які задіяні до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реалізації відповідної ОП;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F3B" w:rsidRPr="00E62C2F" w:rsidRDefault="00956F3B" w:rsidP="0041453D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2C2F">
        <w:rPr>
          <w:rFonts w:ascii="Times New Roman" w:hAnsi="Times New Roman" w:cs="Times New Roman"/>
          <w:sz w:val="26"/>
          <w:szCs w:val="26"/>
        </w:rPr>
        <w:t>отримувати від будь-якого структурного підрозділу академії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r w:rsidRPr="00E62C2F">
        <w:rPr>
          <w:rFonts w:ascii="Times New Roman" w:hAnsi="Times New Roman" w:cs="Times New Roman"/>
          <w:sz w:val="26"/>
          <w:szCs w:val="26"/>
        </w:rPr>
        <w:t>інформацію стосовно реалізації ОП та заповнення відомостей (звіту)</w:t>
      </w:r>
      <w:r w:rsidR="008B2BB1" w:rsidRPr="00E62C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2C2F">
        <w:rPr>
          <w:rFonts w:ascii="Times New Roman" w:hAnsi="Times New Roman" w:cs="Times New Roman"/>
          <w:sz w:val="26"/>
          <w:szCs w:val="26"/>
        </w:rPr>
        <w:t>самооцінювання</w:t>
      </w:r>
      <w:proofErr w:type="spellEnd"/>
      <w:r w:rsidRPr="00E62C2F">
        <w:rPr>
          <w:rFonts w:ascii="Times New Roman" w:hAnsi="Times New Roman" w:cs="Times New Roman"/>
          <w:sz w:val="26"/>
          <w:szCs w:val="26"/>
        </w:rPr>
        <w:t xml:space="preserve"> освітньої програми.</w:t>
      </w:r>
    </w:p>
    <w:p w:rsidR="003208CE" w:rsidRDefault="003208CE" w:rsidP="003208CE">
      <w:pPr>
        <w:pStyle w:val="a5"/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62C2F" w:rsidRDefault="00E62C2F" w:rsidP="003208CE">
      <w:pPr>
        <w:pStyle w:val="a5"/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62C2F" w:rsidRDefault="00E62C2F" w:rsidP="003208CE">
      <w:pPr>
        <w:pStyle w:val="a5"/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62C2F" w:rsidRPr="006219A9" w:rsidRDefault="001255AA" w:rsidP="003208CE">
      <w:pPr>
        <w:pStyle w:val="a5"/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ru-RU"/>
        </w:rPr>
        <w:drawing>
          <wp:inline distT="0" distB="0" distL="0" distR="0" wp14:anchorId="687FE38A" wp14:editId="0D4918C0">
            <wp:extent cx="5729591" cy="343386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6929" t="7712" r="5669" b="7220"/>
                    <a:stretch/>
                  </pic:blipFill>
                  <pic:spPr bwMode="auto">
                    <a:xfrm>
                      <a:off x="0" y="0"/>
                      <a:ext cx="5730923" cy="3434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2C2F" w:rsidRPr="006219A9" w:rsidSect="00A14457">
      <w:footerReference w:type="default" r:id="rId21"/>
      <w:pgSz w:w="11906" w:h="16838"/>
      <w:pgMar w:top="1134" w:right="1134" w:bottom="1134" w:left="156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C6" w:rsidRDefault="000411C6" w:rsidP="006A4251">
      <w:pPr>
        <w:pStyle w:val="a5"/>
        <w:spacing w:after="0" w:line="240" w:lineRule="auto"/>
      </w:pPr>
      <w:r>
        <w:separator/>
      </w:r>
    </w:p>
  </w:endnote>
  <w:endnote w:type="continuationSeparator" w:id="0">
    <w:p w:rsidR="000411C6" w:rsidRDefault="000411C6" w:rsidP="006A4251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736"/>
      <w:docPartObj>
        <w:docPartGallery w:val="Page Numbers (Bottom of Page)"/>
        <w:docPartUnique/>
      </w:docPartObj>
    </w:sdtPr>
    <w:sdtEndPr/>
    <w:sdtContent>
      <w:p w:rsidR="002A4B7E" w:rsidRDefault="006B70D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251" w:rsidRDefault="006A42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C6" w:rsidRDefault="000411C6" w:rsidP="006A4251">
      <w:pPr>
        <w:pStyle w:val="a5"/>
        <w:spacing w:after="0" w:line="240" w:lineRule="auto"/>
      </w:pPr>
      <w:r>
        <w:separator/>
      </w:r>
    </w:p>
  </w:footnote>
  <w:footnote w:type="continuationSeparator" w:id="0">
    <w:p w:rsidR="000411C6" w:rsidRDefault="000411C6" w:rsidP="006A4251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103"/>
    <w:multiLevelType w:val="hybridMultilevel"/>
    <w:tmpl w:val="F4E452AE"/>
    <w:lvl w:ilvl="0" w:tplc="F6DAC6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822720"/>
    <w:multiLevelType w:val="hybridMultilevel"/>
    <w:tmpl w:val="B39ACBB8"/>
    <w:lvl w:ilvl="0" w:tplc="11EA8F1A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652"/>
    <w:multiLevelType w:val="hybridMultilevel"/>
    <w:tmpl w:val="5CFCC1BA"/>
    <w:lvl w:ilvl="0" w:tplc="D13C7C1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16F78"/>
    <w:multiLevelType w:val="multilevel"/>
    <w:tmpl w:val="314EFB4C"/>
    <w:lvl w:ilvl="0">
      <w:start w:val="1"/>
      <w:numFmt w:val="decimal"/>
      <w:lvlText w:val="1.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7192"/>
    <w:multiLevelType w:val="hybridMultilevel"/>
    <w:tmpl w:val="61EC0A74"/>
    <w:lvl w:ilvl="0" w:tplc="E0F0D7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DE8"/>
    <w:multiLevelType w:val="hybridMultilevel"/>
    <w:tmpl w:val="BC129CFE"/>
    <w:lvl w:ilvl="0" w:tplc="C64E2C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0009"/>
    <w:multiLevelType w:val="multilevel"/>
    <w:tmpl w:val="0BC6EAEC"/>
    <w:lvl w:ilvl="0">
      <w:start w:val="1"/>
      <w:numFmt w:val="decimal"/>
      <w:lvlText w:val="2.%1."/>
      <w:lvlJc w:val="left"/>
      <w:pPr>
        <w:ind w:left="1022" w:hanging="170"/>
      </w:pPr>
      <w:rPr>
        <w:b w:val="0"/>
      </w:rPr>
    </w:lvl>
    <w:lvl w:ilvl="1">
      <w:start w:val="1"/>
      <w:numFmt w:val="lowerLetter"/>
      <w:lvlText w:val="%2."/>
      <w:lvlJc w:val="left"/>
      <w:pPr>
        <w:ind w:left="709" w:hanging="360"/>
      </w:pPr>
    </w:lvl>
    <w:lvl w:ilvl="2">
      <w:start w:val="1"/>
      <w:numFmt w:val="lowerRoman"/>
      <w:lvlText w:val="%3."/>
      <w:lvlJc w:val="right"/>
      <w:pPr>
        <w:ind w:left="1429" w:hanging="18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lowerLetter"/>
      <w:lvlText w:val="%5."/>
      <w:lvlJc w:val="left"/>
      <w:pPr>
        <w:ind w:left="2869" w:hanging="360"/>
      </w:pPr>
    </w:lvl>
    <w:lvl w:ilvl="5">
      <w:start w:val="1"/>
      <w:numFmt w:val="lowerRoman"/>
      <w:lvlText w:val="%6."/>
      <w:lvlJc w:val="right"/>
      <w:pPr>
        <w:ind w:left="3589" w:hanging="180"/>
      </w:pPr>
    </w:lvl>
    <w:lvl w:ilvl="6">
      <w:start w:val="1"/>
      <w:numFmt w:val="decimal"/>
      <w:lvlText w:val="%7."/>
      <w:lvlJc w:val="left"/>
      <w:pPr>
        <w:ind w:left="4309" w:hanging="360"/>
      </w:pPr>
    </w:lvl>
    <w:lvl w:ilvl="7">
      <w:start w:val="1"/>
      <w:numFmt w:val="lowerLetter"/>
      <w:lvlText w:val="%8."/>
      <w:lvlJc w:val="left"/>
      <w:pPr>
        <w:ind w:left="5029" w:hanging="360"/>
      </w:pPr>
    </w:lvl>
    <w:lvl w:ilvl="8">
      <w:start w:val="1"/>
      <w:numFmt w:val="lowerRoman"/>
      <w:lvlText w:val="%9."/>
      <w:lvlJc w:val="right"/>
      <w:pPr>
        <w:ind w:left="5749" w:hanging="180"/>
      </w:pPr>
    </w:lvl>
  </w:abstractNum>
  <w:abstractNum w:abstractNumId="7">
    <w:nsid w:val="1D626713"/>
    <w:multiLevelType w:val="hybridMultilevel"/>
    <w:tmpl w:val="A0185AFA"/>
    <w:lvl w:ilvl="0" w:tplc="B192DBAE">
      <w:start w:val="1"/>
      <w:numFmt w:val="decimal"/>
      <w:lvlText w:val="4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75FEC"/>
    <w:multiLevelType w:val="hybridMultilevel"/>
    <w:tmpl w:val="5F7EDC1E"/>
    <w:lvl w:ilvl="0" w:tplc="325C62C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B24BB"/>
    <w:multiLevelType w:val="hybridMultilevel"/>
    <w:tmpl w:val="5AFE3E82"/>
    <w:lvl w:ilvl="0" w:tplc="415A9082">
      <w:start w:val="1"/>
      <w:numFmt w:val="decimal"/>
      <w:lvlText w:val="3.%1."/>
      <w:lvlJc w:val="left"/>
      <w:pPr>
        <w:ind w:left="207" w:hanging="2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3D015E"/>
    <w:multiLevelType w:val="multilevel"/>
    <w:tmpl w:val="1E5E7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75C2D10"/>
    <w:multiLevelType w:val="hybridMultilevel"/>
    <w:tmpl w:val="106C8122"/>
    <w:lvl w:ilvl="0" w:tplc="F6DA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A6967"/>
    <w:multiLevelType w:val="multilevel"/>
    <w:tmpl w:val="A5926C0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86D0EC1"/>
    <w:multiLevelType w:val="hybridMultilevel"/>
    <w:tmpl w:val="29D8AE94"/>
    <w:lvl w:ilvl="0" w:tplc="F6DAC6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8E93E50"/>
    <w:multiLevelType w:val="hybridMultilevel"/>
    <w:tmpl w:val="72D4B380"/>
    <w:lvl w:ilvl="0" w:tplc="325C62C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3063"/>
    <w:multiLevelType w:val="hybridMultilevel"/>
    <w:tmpl w:val="271E0C30"/>
    <w:lvl w:ilvl="0" w:tplc="F6DAC6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997440A"/>
    <w:multiLevelType w:val="hybridMultilevel"/>
    <w:tmpl w:val="539ABCF2"/>
    <w:lvl w:ilvl="0" w:tplc="325C62C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30EEB"/>
    <w:multiLevelType w:val="hybridMultilevel"/>
    <w:tmpl w:val="72800E38"/>
    <w:lvl w:ilvl="0" w:tplc="50D42D18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13FE8"/>
    <w:multiLevelType w:val="multilevel"/>
    <w:tmpl w:val="BBD8FE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312F1C40"/>
    <w:multiLevelType w:val="multilevel"/>
    <w:tmpl w:val="117299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3178164A"/>
    <w:multiLevelType w:val="multilevel"/>
    <w:tmpl w:val="0928C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32603EB0"/>
    <w:multiLevelType w:val="multilevel"/>
    <w:tmpl w:val="50F08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4445D"/>
    <w:multiLevelType w:val="multilevel"/>
    <w:tmpl w:val="E3EC9212"/>
    <w:lvl w:ilvl="0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55D7AF2"/>
    <w:multiLevelType w:val="hybridMultilevel"/>
    <w:tmpl w:val="AC78EBA4"/>
    <w:lvl w:ilvl="0" w:tplc="F6DAC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2F4C08"/>
    <w:multiLevelType w:val="multilevel"/>
    <w:tmpl w:val="EDE4EC0E"/>
    <w:lvl w:ilvl="0">
      <w:start w:val="5"/>
      <w:numFmt w:val="decimal"/>
      <w:lvlText w:val="%1."/>
      <w:lvlJc w:val="left"/>
      <w:pPr>
        <w:ind w:left="27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B023ECC"/>
    <w:multiLevelType w:val="hybridMultilevel"/>
    <w:tmpl w:val="98D0F718"/>
    <w:lvl w:ilvl="0" w:tplc="F6DAC66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4B525645"/>
    <w:multiLevelType w:val="hybridMultilevel"/>
    <w:tmpl w:val="D228BDF6"/>
    <w:lvl w:ilvl="0" w:tplc="F6DAC6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C923D31"/>
    <w:multiLevelType w:val="hybridMultilevel"/>
    <w:tmpl w:val="61705C0C"/>
    <w:lvl w:ilvl="0" w:tplc="F6DA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90EB5"/>
    <w:multiLevelType w:val="multilevel"/>
    <w:tmpl w:val="EDE4EC0E"/>
    <w:lvl w:ilvl="0">
      <w:start w:val="5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rFonts w:hint="default"/>
      </w:rPr>
    </w:lvl>
  </w:abstractNum>
  <w:abstractNum w:abstractNumId="29">
    <w:nsid w:val="5B3A76F5"/>
    <w:multiLevelType w:val="hybridMultilevel"/>
    <w:tmpl w:val="F1CA7CF0"/>
    <w:lvl w:ilvl="0" w:tplc="024EE39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36807"/>
    <w:multiLevelType w:val="hybridMultilevel"/>
    <w:tmpl w:val="5980FD84"/>
    <w:lvl w:ilvl="0" w:tplc="F6DAC6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E202B62"/>
    <w:multiLevelType w:val="hybridMultilevel"/>
    <w:tmpl w:val="C04CCB06"/>
    <w:lvl w:ilvl="0" w:tplc="228CA998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6722BF"/>
    <w:multiLevelType w:val="hybridMultilevel"/>
    <w:tmpl w:val="B3647D1E"/>
    <w:lvl w:ilvl="0" w:tplc="024EE39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A61C4"/>
    <w:multiLevelType w:val="hybridMultilevel"/>
    <w:tmpl w:val="E6C23C4E"/>
    <w:lvl w:ilvl="0" w:tplc="F6DAC6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C095BB2"/>
    <w:multiLevelType w:val="hybridMultilevel"/>
    <w:tmpl w:val="16BA52C0"/>
    <w:lvl w:ilvl="0" w:tplc="F6DAC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6D0BDE"/>
    <w:multiLevelType w:val="multilevel"/>
    <w:tmpl w:val="EC90D490"/>
    <w:lvl w:ilvl="0">
      <w:start w:val="1"/>
      <w:numFmt w:val="decimal"/>
      <w:lvlText w:val="1.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2E20FF7"/>
    <w:multiLevelType w:val="hybridMultilevel"/>
    <w:tmpl w:val="3C36387C"/>
    <w:lvl w:ilvl="0" w:tplc="11EA8F1A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>
    <w:nsid w:val="75A174B3"/>
    <w:multiLevelType w:val="multilevel"/>
    <w:tmpl w:val="94223F50"/>
    <w:lvl w:ilvl="0">
      <w:start w:val="1"/>
      <w:numFmt w:val="bullet"/>
      <w:lvlText w:val="-"/>
      <w:lvlJc w:val="left"/>
      <w:pPr>
        <w:ind w:left="107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79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1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3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5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7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9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1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30" w:hanging="360"/>
      </w:pPr>
      <w:rPr>
        <w:u w:val="none"/>
      </w:rPr>
    </w:lvl>
  </w:abstractNum>
  <w:abstractNum w:abstractNumId="38">
    <w:nsid w:val="7632325D"/>
    <w:multiLevelType w:val="hybridMultilevel"/>
    <w:tmpl w:val="475C03C6"/>
    <w:lvl w:ilvl="0" w:tplc="F6DA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470E2"/>
    <w:multiLevelType w:val="hybridMultilevel"/>
    <w:tmpl w:val="B412B74C"/>
    <w:lvl w:ilvl="0" w:tplc="DC1804E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BA4F46"/>
    <w:multiLevelType w:val="hybridMultilevel"/>
    <w:tmpl w:val="C8E6AF66"/>
    <w:lvl w:ilvl="0" w:tplc="325C62CA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4A3611"/>
    <w:multiLevelType w:val="multilevel"/>
    <w:tmpl w:val="C1DC92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2"/>
  </w:num>
  <w:num w:numId="5">
    <w:abstractNumId w:val="18"/>
  </w:num>
  <w:num w:numId="6">
    <w:abstractNumId w:val="21"/>
  </w:num>
  <w:num w:numId="7">
    <w:abstractNumId w:val="19"/>
  </w:num>
  <w:num w:numId="8">
    <w:abstractNumId w:val="3"/>
  </w:num>
  <w:num w:numId="9">
    <w:abstractNumId w:val="35"/>
  </w:num>
  <w:num w:numId="10">
    <w:abstractNumId w:val="6"/>
  </w:num>
  <w:num w:numId="11">
    <w:abstractNumId w:val="41"/>
  </w:num>
  <w:num w:numId="12">
    <w:abstractNumId w:val="37"/>
  </w:num>
  <w:num w:numId="13">
    <w:abstractNumId w:val="31"/>
  </w:num>
  <w:num w:numId="14">
    <w:abstractNumId w:val="9"/>
  </w:num>
  <w:num w:numId="15">
    <w:abstractNumId w:val="40"/>
  </w:num>
  <w:num w:numId="16">
    <w:abstractNumId w:val="13"/>
  </w:num>
  <w:num w:numId="17">
    <w:abstractNumId w:val="14"/>
  </w:num>
  <w:num w:numId="18">
    <w:abstractNumId w:val="8"/>
  </w:num>
  <w:num w:numId="19">
    <w:abstractNumId w:val="30"/>
  </w:num>
  <w:num w:numId="20">
    <w:abstractNumId w:val="0"/>
  </w:num>
  <w:num w:numId="21">
    <w:abstractNumId w:val="17"/>
  </w:num>
  <w:num w:numId="22">
    <w:abstractNumId w:val="23"/>
  </w:num>
  <w:num w:numId="23">
    <w:abstractNumId w:val="15"/>
  </w:num>
  <w:num w:numId="24">
    <w:abstractNumId w:val="7"/>
  </w:num>
  <w:num w:numId="25">
    <w:abstractNumId w:val="39"/>
  </w:num>
  <w:num w:numId="26">
    <w:abstractNumId w:val="4"/>
  </w:num>
  <w:num w:numId="27">
    <w:abstractNumId w:val="32"/>
  </w:num>
  <w:num w:numId="28">
    <w:abstractNumId w:val="36"/>
  </w:num>
  <w:num w:numId="29">
    <w:abstractNumId w:val="1"/>
  </w:num>
  <w:num w:numId="30">
    <w:abstractNumId w:val="29"/>
  </w:num>
  <w:num w:numId="31">
    <w:abstractNumId w:val="5"/>
  </w:num>
  <w:num w:numId="32">
    <w:abstractNumId w:val="2"/>
  </w:num>
  <w:num w:numId="33">
    <w:abstractNumId w:val="11"/>
  </w:num>
  <w:num w:numId="34">
    <w:abstractNumId w:val="27"/>
  </w:num>
  <w:num w:numId="35">
    <w:abstractNumId w:val="38"/>
  </w:num>
  <w:num w:numId="36">
    <w:abstractNumId w:val="16"/>
  </w:num>
  <w:num w:numId="37">
    <w:abstractNumId w:val="25"/>
  </w:num>
  <w:num w:numId="38">
    <w:abstractNumId w:val="24"/>
  </w:num>
  <w:num w:numId="39">
    <w:abstractNumId w:val="28"/>
  </w:num>
  <w:num w:numId="40">
    <w:abstractNumId w:val="34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D"/>
    <w:rsid w:val="000411C6"/>
    <w:rsid w:val="0005559F"/>
    <w:rsid w:val="0005570A"/>
    <w:rsid w:val="0007097F"/>
    <w:rsid w:val="000B43DD"/>
    <w:rsid w:val="000D24EA"/>
    <w:rsid w:val="000D6D61"/>
    <w:rsid w:val="001255AA"/>
    <w:rsid w:val="00153A22"/>
    <w:rsid w:val="00157FF7"/>
    <w:rsid w:val="0017518A"/>
    <w:rsid w:val="001B7E4D"/>
    <w:rsid w:val="001E48C4"/>
    <w:rsid w:val="00257BFD"/>
    <w:rsid w:val="002A4B7E"/>
    <w:rsid w:val="002B31FE"/>
    <w:rsid w:val="002C0071"/>
    <w:rsid w:val="002D154B"/>
    <w:rsid w:val="002D6BEF"/>
    <w:rsid w:val="002E5DC1"/>
    <w:rsid w:val="0030672D"/>
    <w:rsid w:val="003208CE"/>
    <w:rsid w:val="00394522"/>
    <w:rsid w:val="003F20AF"/>
    <w:rsid w:val="00403DD1"/>
    <w:rsid w:val="0041453D"/>
    <w:rsid w:val="004459E2"/>
    <w:rsid w:val="00453AAF"/>
    <w:rsid w:val="00463C95"/>
    <w:rsid w:val="00552803"/>
    <w:rsid w:val="005534E5"/>
    <w:rsid w:val="00561F17"/>
    <w:rsid w:val="0059582E"/>
    <w:rsid w:val="005A5BB0"/>
    <w:rsid w:val="005B4C8E"/>
    <w:rsid w:val="005E7D40"/>
    <w:rsid w:val="0062089E"/>
    <w:rsid w:val="006219A9"/>
    <w:rsid w:val="006361E5"/>
    <w:rsid w:val="006413E1"/>
    <w:rsid w:val="00643E94"/>
    <w:rsid w:val="006722A1"/>
    <w:rsid w:val="00683BB1"/>
    <w:rsid w:val="006A4251"/>
    <w:rsid w:val="006B70DE"/>
    <w:rsid w:val="006C5860"/>
    <w:rsid w:val="00765C90"/>
    <w:rsid w:val="00774DC8"/>
    <w:rsid w:val="007B786B"/>
    <w:rsid w:val="007C4693"/>
    <w:rsid w:val="00802F29"/>
    <w:rsid w:val="00804F31"/>
    <w:rsid w:val="00821B19"/>
    <w:rsid w:val="008620DB"/>
    <w:rsid w:val="008A7037"/>
    <w:rsid w:val="008B2BB1"/>
    <w:rsid w:val="008B4DD6"/>
    <w:rsid w:val="00904242"/>
    <w:rsid w:val="0092226B"/>
    <w:rsid w:val="00926CD5"/>
    <w:rsid w:val="00956F3B"/>
    <w:rsid w:val="009854A5"/>
    <w:rsid w:val="009A6B36"/>
    <w:rsid w:val="009B7E9A"/>
    <w:rsid w:val="00A00AD6"/>
    <w:rsid w:val="00A14457"/>
    <w:rsid w:val="00A31836"/>
    <w:rsid w:val="00A33CE0"/>
    <w:rsid w:val="00AF626F"/>
    <w:rsid w:val="00B03E30"/>
    <w:rsid w:val="00B046CA"/>
    <w:rsid w:val="00B21D33"/>
    <w:rsid w:val="00B41600"/>
    <w:rsid w:val="00B5191B"/>
    <w:rsid w:val="00B6017E"/>
    <w:rsid w:val="00C4576A"/>
    <w:rsid w:val="00C62934"/>
    <w:rsid w:val="00CB406C"/>
    <w:rsid w:val="00CB5B12"/>
    <w:rsid w:val="00CD0ECE"/>
    <w:rsid w:val="00D05564"/>
    <w:rsid w:val="00DC2F93"/>
    <w:rsid w:val="00E62C2F"/>
    <w:rsid w:val="00EB0CE8"/>
    <w:rsid w:val="00F01CF5"/>
    <w:rsid w:val="00F36A1F"/>
    <w:rsid w:val="00F53ABB"/>
    <w:rsid w:val="00FA7C46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4D"/>
  </w:style>
  <w:style w:type="paragraph" w:styleId="1">
    <w:name w:val="heading 1"/>
    <w:basedOn w:val="10"/>
    <w:next w:val="10"/>
    <w:rsid w:val="001B7E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B7E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B7E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B7E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B7E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B7E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7E4D"/>
  </w:style>
  <w:style w:type="table" w:customStyle="1" w:styleId="TableNormal">
    <w:name w:val="Table Normal"/>
    <w:rsid w:val="001B7E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B7E4D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765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65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6D3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2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D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1784"/>
  </w:style>
  <w:style w:type="paragraph" w:styleId="ac">
    <w:name w:val="footer"/>
    <w:basedOn w:val="a"/>
    <w:link w:val="ad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1784"/>
  </w:style>
  <w:style w:type="paragraph" w:styleId="ae">
    <w:name w:val="No Spacing"/>
    <w:link w:val="af"/>
    <w:uiPriority w:val="1"/>
    <w:qFormat/>
    <w:rsid w:val="006E1784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6E1784"/>
    <w:rPr>
      <w:rFonts w:eastAsiaTheme="minorEastAsia"/>
      <w:lang w:eastAsia="ru-RU"/>
    </w:rPr>
  </w:style>
  <w:style w:type="paragraph" w:styleId="af0">
    <w:name w:val="Subtitle"/>
    <w:basedOn w:val="10"/>
    <w:next w:val="10"/>
    <w:rsid w:val="001B7E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4D"/>
  </w:style>
  <w:style w:type="paragraph" w:styleId="1">
    <w:name w:val="heading 1"/>
    <w:basedOn w:val="10"/>
    <w:next w:val="10"/>
    <w:rsid w:val="001B7E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B7E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B7E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B7E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B7E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B7E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7E4D"/>
  </w:style>
  <w:style w:type="table" w:customStyle="1" w:styleId="TableNormal">
    <w:name w:val="Table Normal"/>
    <w:rsid w:val="001B7E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B7E4D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765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65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6D3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2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D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1784"/>
  </w:style>
  <w:style w:type="paragraph" w:styleId="ac">
    <w:name w:val="footer"/>
    <w:basedOn w:val="a"/>
    <w:link w:val="ad"/>
    <w:uiPriority w:val="99"/>
    <w:unhideWhenUsed/>
    <w:rsid w:val="006E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1784"/>
  </w:style>
  <w:style w:type="paragraph" w:styleId="ae">
    <w:name w:val="No Spacing"/>
    <w:link w:val="af"/>
    <w:uiPriority w:val="1"/>
    <w:qFormat/>
    <w:rsid w:val="006E1784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6E1784"/>
    <w:rPr>
      <w:rFonts w:eastAsiaTheme="minorEastAsia"/>
      <w:lang w:eastAsia="ru-RU"/>
    </w:rPr>
  </w:style>
  <w:style w:type="paragraph" w:styleId="af0">
    <w:name w:val="Subtitle"/>
    <w:basedOn w:val="10"/>
    <w:next w:val="10"/>
    <w:rsid w:val="001B7E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"/>
    <w:rsid w:val="001B7E4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on.rada.gov.ua/go/1187-2015-%D0%BF" TargetMode="External"/><Relationship Id="rId18" Type="http://schemas.openxmlformats.org/officeDocument/2006/relationships/hyperlink" Target="https://odaba.edu.ua/upload/files/Polozhennya_shchodo_pidgotovki___osvitnoi_programi_do_akreditatsii.docx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1556-18" TargetMode="External"/><Relationship Id="rId17" Type="http://schemas.openxmlformats.org/officeDocument/2006/relationships/hyperlink" Target="https://odaba.edu.ua/upload/files/Statut_ODAB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z0880-19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2145-1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zakon.rada.gov.ua/laws/show/z0880-1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odaba.edu.ua/upload/files/Rekomendatsii_do_rozroblennya_osvitnih_program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zakon.rada.gov.ua/laws/show/z0880-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3trYlBmMhx14kxR4Gq19djGUg==">AMUW2mVb9lOXxuKhRFELQVUJUUqc16ny+bjms9acC1bSm7V/aRlZ/coAOoLyAunieAwoTHCZqBunxy1VDk1k506S5IlmlU9Vnf0Osesi+DaJu8E0r41rpq1Uvinfv+3DfetB/Fg0Fr+E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F3557D-C730-47D0-88B9-B2887E01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</cp:lastModifiedBy>
  <cp:revision>3</cp:revision>
  <cp:lastPrinted>2021-03-04T08:11:00Z</cp:lastPrinted>
  <dcterms:created xsi:type="dcterms:W3CDTF">2021-03-22T08:23:00Z</dcterms:created>
  <dcterms:modified xsi:type="dcterms:W3CDTF">2021-03-22T08:24:00Z</dcterms:modified>
</cp:coreProperties>
</file>