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DC" w:rsidRDefault="007B23D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 wp14:anchorId="75BB15E8" wp14:editId="254448DD">
            <wp:extent cx="6366434" cy="954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6311" t="3529" r="6941" b="4564"/>
                    <a:stretch/>
                  </pic:blipFill>
                  <pic:spPr bwMode="auto">
                    <a:xfrm>
                      <a:off x="0" y="0"/>
                      <a:ext cx="6366434" cy="954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7E4D" w:rsidRPr="00453AAF" w:rsidRDefault="002C007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53AA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ЗМІСТ</w:t>
      </w:r>
    </w:p>
    <w:p w:rsidR="001B7E4D" w:rsidRDefault="002A4B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Загальна інформація</w:t>
      </w:r>
      <w:r w:rsidR="00DC2F93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…………………………………………………………………3</w:t>
      </w:r>
    </w:p>
    <w:p w:rsidR="001B7E4D" w:rsidRDefault="002C00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Структура відділу ліцензування та акредитації</w:t>
      </w:r>
      <w:r w:rsidR="00DC2F93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…………………………………...3</w:t>
      </w:r>
    </w:p>
    <w:p w:rsidR="001B7E4D" w:rsidRPr="00DC2F93" w:rsidRDefault="002C0071" w:rsidP="00DC2F9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Завдання</w:t>
      </w:r>
      <w:r w:rsidR="00DC2F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та функції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відділу ліцензування та акредитації</w:t>
      </w:r>
      <w:r w:rsidR="00DC2F93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………………………...4</w:t>
      </w:r>
    </w:p>
    <w:p w:rsidR="001B7E4D" w:rsidRDefault="002C00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Взаємодія з іншими підрозділами академії</w:t>
      </w:r>
      <w:r w:rsidR="00DC2F93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……………………………………….</w:t>
      </w:r>
      <w:r w:rsidR="005E457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DC2F93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</w:p>
    <w:p w:rsidR="001B7E4D" w:rsidRDefault="001B7E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7E4D" w:rsidRDefault="001B7E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7E4D" w:rsidRDefault="001B7E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7E4D" w:rsidRDefault="001B7E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7E4D" w:rsidRDefault="001B7E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7E4D" w:rsidRDefault="001B7E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7E4D" w:rsidRDefault="001B7E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7E4D" w:rsidRDefault="001B7E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7E4D" w:rsidRDefault="001B7E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7E4D" w:rsidRDefault="001B7E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7E4D" w:rsidRDefault="001B7E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7E4D" w:rsidRDefault="001B7E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7E4D" w:rsidRDefault="001B7E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7E4D" w:rsidRDefault="001B7E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7E4D" w:rsidRDefault="001B7E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7E4D" w:rsidRDefault="001B7E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7E4D" w:rsidRDefault="001B7E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7E4D" w:rsidRDefault="001B7E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7E4D" w:rsidRDefault="001B7E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7E4D" w:rsidRDefault="001B7E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7E4D" w:rsidRDefault="001B7E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7E4D" w:rsidRDefault="001B7E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7E4D" w:rsidRDefault="001B7E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7E4D" w:rsidRDefault="001B7E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7E4D" w:rsidRDefault="001B7E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7E4D" w:rsidRDefault="001B7E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7E4D" w:rsidRDefault="001B7E4D" w:rsidP="007B23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7E4D" w:rsidRDefault="00DC2F93" w:rsidP="000709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ЗАГА</w:t>
      </w:r>
      <w:r w:rsidR="002A4B7E">
        <w:rPr>
          <w:rFonts w:ascii="Times New Roman" w:eastAsia="Times New Roman" w:hAnsi="Times New Roman" w:cs="Times New Roman"/>
          <w:color w:val="000000"/>
          <w:sz w:val="26"/>
          <w:szCs w:val="26"/>
        </w:rPr>
        <w:t>ЛЬНА ІНФОРМАЦІЯ</w:t>
      </w:r>
    </w:p>
    <w:p w:rsidR="001B7E4D" w:rsidRDefault="002C0071" w:rsidP="000709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0" w:line="36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Положення розроблено відповідно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до Законів України </w:t>
      </w:r>
      <w:hyperlink r:id="rId11">
        <w:r>
          <w:rPr>
            <w:rFonts w:ascii="Times New Roman" w:eastAsia="Times New Roman" w:hAnsi="Times New Roman" w:cs="Times New Roman"/>
            <w:color w:val="000000"/>
            <w:sz w:val="26"/>
            <w:szCs w:val="26"/>
            <w:highlight w:val="white"/>
            <w:u w:val="single"/>
          </w:rPr>
          <w:t>«Про освіту»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 , </w:t>
      </w:r>
      <w:hyperlink r:id="rId12">
        <w:r>
          <w:rPr>
            <w:rFonts w:ascii="Times New Roman" w:eastAsia="Times New Roman" w:hAnsi="Times New Roman" w:cs="Times New Roman"/>
            <w:color w:val="000000"/>
            <w:sz w:val="26"/>
            <w:szCs w:val="26"/>
            <w:highlight w:val="white"/>
            <w:u w:val="single"/>
          </w:rPr>
          <w:t>«Про вищу освіту»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,  </w:t>
      </w:r>
      <w:hyperlink r:id="rId13">
        <w:r>
          <w:rPr>
            <w:rFonts w:ascii="Times New Roman" w:eastAsia="Times New Roman" w:hAnsi="Times New Roman" w:cs="Times New Roman"/>
            <w:color w:val="0000FF"/>
            <w:sz w:val="26"/>
            <w:szCs w:val="26"/>
            <w:highlight w:val="white"/>
            <w:u w:val="single"/>
          </w:rPr>
          <w:t>«Про наукову і наукову технічну діяльність»</w:t>
        </w:r>
      </w:hyperlink>
      <w:r w:rsidR="00DC2F93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 Постанов КМУ </w:t>
      </w:r>
      <w:hyperlink r:id="rId14">
        <w:r>
          <w:rPr>
            <w:rFonts w:ascii="Times New Roman" w:eastAsia="Times New Roman" w:hAnsi="Times New Roman" w:cs="Times New Roman"/>
            <w:color w:val="0000FF"/>
            <w:sz w:val="26"/>
            <w:szCs w:val="26"/>
            <w:highlight w:val="white"/>
            <w:u w:val="single"/>
          </w:rPr>
          <w:t>Про затвердження ліцензійних умов провадження освітньої діяльності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color w:val="0000FF"/>
            <w:sz w:val="26"/>
            <w:szCs w:val="26"/>
            <w:highlight w:val="white"/>
            <w:u w:val="single"/>
          </w:rPr>
          <w:t>Положення</w:t>
        </w:r>
      </w:hyperlink>
      <w:hyperlink r:id="rId16">
        <w:r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highlight w:val="white"/>
            <w:u w:val="single"/>
          </w:rPr>
          <w:t xml:space="preserve"> </w:t>
        </w:r>
      </w:hyperlink>
      <w:hyperlink r:id="rId17">
        <w:r>
          <w:rPr>
            <w:rFonts w:ascii="Times New Roman" w:eastAsia="Times New Roman" w:hAnsi="Times New Roman" w:cs="Times New Roman"/>
            <w:color w:val="0000FF"/>
            <w:sz w:val="26"/>
            <w:szCs w:val="26"/>
            <w:highlight w:val="white"/>
            <w:u w:val="single"/>
          </w:rPr>
          <w:t>про акредитацію освітніх програм, за якими здійснюється підготовка здобувачів вищої освіти</w:t>
        </w:r>
      </w:hyperlink>
      <w:r>
        <w:rPr>
          <w:rFonts w:ascii="Times New Roman" w:eastAsia="Times New Roman" w:hAnsi="Times New Roman" w:cs="Times New Roman"/>
          <w:color w:val="0000FF"/>
          <w:sz w:val="26"/>
          <w:szCs w:val="26"/>
          <w:highlight w:val="white"/>
          <w:u w:val="single"/>
        </w:rPr>
        <w:t>,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highlight w:val="white"/>
          <w:u w:val="single"/>
        </w:rPr>
        <w:t xml:space="preserve"> </w:t>
      </w:r>
      <w:hyperlink r:id="rId18">
        <w:r>
          <w:rPr>
            <w:rFonts w:ascii="Times New Roman" w:eastAsia="Times New Roman" w:hAnsi="Times New Roman" w:cs="Times New Roman"/>
            <w:color w:val="0000FF"/>
            <w:sz w:val="26"/>
            <w:szCs w:val="26"/>
            <w:highlight w:val="white"/>
            <w:u w:val="single"/>
          </w:rPr>
          <w:t>Статуту Одеської державної академії будівництва та архітектури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та інших  нормативних документів.</w:t>
      </w:r>
    </w:p>
    <w:p w:rsidR="001B7E4D" w:rsidRDefault="002C00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Відділ ліцензування та акредитації (далі Відділ) є структурним підрозділом  Центру організації освітнього процесу Одеської державної академії будівництва та архітектури (далі Академії).</w:t>
      </w:r>
    </w:p>
    <w:p w:rsidR="001B7E4D" w:rsidRDefault="002C00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Відділ підпорядковується керівнику Центру організації освітнього процесу.</w:t>
      </w:r>
    </w:p>
    <w:p w:rsidR="001B7E4D" w:rsidRDefault="002C00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Діяльність Відділу базується на принципах науковості, наступності та неперервності, інформаційної доступності, співробітництва, колегіальності, демократизму, беззаперечного виконання норм законодавства при ліцензуванні та акредитації освітньої діяльності.</w:t>
      </w:r>
    </w:p>
    <w:p w:rsidR="001B7E4D" w:rsidRDefault="002C0071" w:rsidP="000709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Метою  Відділу є сприяння розширенню ліцензійного обсягу за спеціальностями, впровадженню нових спеціальностей в Академії та зразкової акредитації освітніх програм незалежними агенціями. </w:t>
      </w:r>
    </w:p>
    <w:p w:rsidR="001B7E4D" w:rsidRDefault="001B7E4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7E4D" w:rsidRDefault="0007097F" w:rsidP="000709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СТРУКТУРА ВІДДІЛУ ЛІЦЕНЗУВАННЯ ТА АКРЕДИТАЦІЇ</w:t>
      </w:r>
      <w:r w:rsidR="002C00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1B7E4D" w:rsidRDefault="002C0071" w:rsidP="002A4B7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Згідно штатного розкладу до складу Відділу входять:</w:t>
      </w:r>
    </w:p>
    <w:p w:rsidR="001B7E4D" w:rsidRDefault="002C00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керівник відділу;</w:t>
      </w:r>
    </w:p>
    <w:p w:rsidR="001B7E4D" w:rsidRDefault="002C00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методист;</w:t>
      </w:r>
    </w:p>
    <w:p w:rsidR="001B7E4D" w:rsidRDefault="002C00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два старших інспектора.</w:t>
      </w:r>
    </w:p>
    <w:p w:rsidR="001B7E4D" w:rsidRDefault="002C0071" w:rsidP="002A4B7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Відділ очолює керівник Відділу, який призначається та звільняється з посади наказом ректора Академії з</w:t>
      </w:r>
      <w:r w:rsidR="0089678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поданням проректора з на</w:t>
      </w:r>
      <w:r w:rsidR="008967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уково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8967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педагогічної роботи. Керівник Відділу у своєї роботі </w:t>
      </w:r>
      <w:r w:rsidR="00DC2F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керується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нормами чинного законодавства, </w:t>
      </w:r>
      <w:r>
        <w:rPr>
          <w:rFonts w:ascii="Times New Roman" w:eastAsia="Times New Roman" w:hAnsi="Times New Roman" w:cs="Times New Roman"/>
          <w:sz w:val="26"/>
          <w:szCs w:val="26"/>
        </w:rPr>
        <w:t>цим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Положенням та посадовою інструкцією.</w:t>
      </w:r>
    </w:p>
    <w:p w:rsidR="001B7E4D" w:rsidRDefault="002C0071" w:rsidP="002A4B7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період відсутності керівника Відділу його обов’язки виконує </w:t>
      </w:r>
      <w:r w:rsidR="002A4B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співробітник академії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відповідно наказу ректора. </w:t>
      </w:r>
    </w:p>
    <w:p w:rsidR="007B23DC" w:rsidRDefault="007B23DC" w:rsidP="007B23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7E4D" w:rsidRDefault="001B7E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2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7E4D" w:rsidRDefault="0007097F" w:rsidP="002A4B7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ЗАВДАННЯ ТА ФУНКЦІЇ ВІДДІЛУ ЛІЦЕНЗУВАННЯ ТА АКРЕДИТАЦІЇ</w:t>
      </w:r>
    </w:p>
    <w:p w:rsidR="001B7E4D" w:rsidRDefault="002C0071" w:rsidP="000709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сприяння </w:t>
      </w:r>
      <w:r w:rsidR="002A4B7E">
        <w:rPr>
          <w:rFonts w:ascii="Times New Roman" w:eastAsia="Times New Roman" w:hAnsi="Times New Roman" w:cs="Times New Roman"/>
          <w:color w:val="000000"/>
          <w:sz w:val="26"/>
          <w:szCs w:val="26"/>
        </w:rPr>
        <w:t>вдосконаленню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системи якості освіти в Академії за освітніми програмами;</w:t>
      </w:r>
    </w:p>
    <w:p w:rsidR="001B7E4D" w:rsidRDefault="006722A1" w:rsidP="000709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r w:rsidR="002C00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виконання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2C00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та дотримання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2C00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ліцензійних умов освітньої діяльності для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забезпечення </w:t>
      </w:r>
      <w:r w:rsidR="002C0071">
        <w:rPr>
          <w:rFonts w:ascii="Times New Roman" w:eastAsia="Times New Roman" w:hAnsi="Times New Roman" w:cs="Times New Roman"/>
          <w:color w:val="000000"/>
          <w:sz w:val="26"/>
          <w:szCs w:val="26"/>
        </w:rPr>
        <w:t>якісної освіти в Академії;</w:t>
      </w:r>
    </w:p>
    <w:p w:rsidR="001B7E4D" w:rsidRDefault="002C0071" w:rsidP="000709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дотримання відповідності ліцензійним вимогам освітньої діяльності кадрового забезпечення спеціальностей та освітніх програм;</w:t>
      </w:r>
    </w:p>
    <w:p w:rsidR="001B7E4D" w:rsidRDefault="002C0071" w:rsidP="000709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дотримання відповідності ліцензійним вимогам освітньої діяльності матеріально-технічного та інформаційного забезпечення спеціальностей та освітніх програм;</w:t>
      </w:r>
    </w:p>
    <w:p w:rsidR="001B7E4D" w:rsidRDefault="002C0071" w:rsidP="000709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розробка та оновлення Положення щодо підготовки до акредитації освітніх програм </w:t>
      </w:r>
      <w:r w:rsidR="006722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Академії;</w:t>
      </w:r>
    </w:p>
    <w:p w:rsidR="006722A1" w:rsidRDefault="006722A1" w:rsidP="000709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2A1">
        <w:rPr>
          <w:rFonts w:ascii="Times New Roman" w:eastAsia="Times New Roman" w:hAnsi="Times New Roman" w:cs="Times New Roman"/>
          <w:color w:val="000000"/>
          <w:sz w:val="26"/>
          <w:szCs w:val="26"/>
        </w:rPr>
        <w:t>інформаційний, консультаційний, методичний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дорадчий</w:t>
      </w:r>
      <w:r w:rsidRPr="006722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супровід акредитації освітніх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 в Академії;</w:t>
      </w:r>
    </w:p>
    <w:p w:rsidR="001B7E4D" w:rsidRPr="006722A1" w:rsidRDefault="002C0071" w:rsidP="000709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2A1">
        <w:rPr>
          <w:rFonts w:ascii="Times New Roman" w:eastAsia="Times New Roman" w:hAnsi="Times New Roman" w:cs="Times New Roman"/>
          <w:color w:val="000000"/>
          <w:sz w:val="26"/>
          <w:szCs w:val="26"/>
        </w:rPr>
        <w:t>розрахунок економічної ефективності замовлення послуг акредитації освітніх програм на календарний рік;</w:t>
      </w:r>
    </w:p>
    <w:p w:rsidR="001B7E4D" w:rsidRDefault="002C0071" w:rsidP="000709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супровід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договорів про акредитацію освітніх програм та своєчасної оплати послуг акредитації;</w:t>
      </w:r>
    </w:p>
    <w:p w:rsidR="001B7E4D" w:rsidRDefault="002C0071" w:rsidP="000709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722A1">
        <w:rPr>
          <w:rFonts w:ascii="Times New Roman" w:eastAsia="Times New Roman" w:hAnsi="Times New Roman" w:cs="Times New Roman"/>
          <w:sz w:val="26"/>
          <w:szCs w:val="26"/>
        </w:rPr>
        <w:t xml:space="preserve">оформлення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ліцензійних справ через ЄДЕБО;</w:t>
      </w:r>
    </w:p>
    <w:p w:rsidR="001B7E4D" w:rsidRDefault="002C0071" w:rsidP="000709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моніторинг достовірності та оновлення інформації, щодо відповідності кваліфікації викладачів ліцензійним умовам освітньої діяльності в базі ЄДЕБО;</w:t>
      </w:r>
    </w:p>
    <w:p w:rsidR="001B7E4D" w:rsidRDefault="002C0071" w:rsidP="000709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D6D61">
        <w:rPr>
          <w:rFonts w:ascii="Times New Roman" w:eastAsia="Times New Roman" w:hAnsi="Times New Roman" w:cs="Times New Roman"/>
          <w:sz w:val="26"/>
          <w:szCs w:val="26"/>
        </w:rPr>
        <w:t xml:space="preserve">супровід роботи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електронних кабінетів гарантів освітніх програм під час акредитації;</w:t>
      </w:r>
    </w:p>
    <w:p w:rsidR="001B7E4D" w:rsidRDefault="002C0071" w:rsidP="000709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своєчасне надання матеріалів </w:t>
      </w:r>
      <w:r w:rsidR="000D6D61">
        <w:rPr>
          <w:rFonts w:ascii="Times New Roman" w:eastAsia="Times New Roman" w:hAnsi="Times New Roman" w:cs="Times New Roman"/>
          <w:color w:val="000000"/>
          <w:sz w:val="26"/>
          <w:szCs w:val="26"/>
        </w:rPr>
        <w:t>акредитації освітніх програм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відкритого доступу на сайт академії;</w:t>
      </w:r>
    </w:p>
    <w:p w:rsidR="000D6D61" w:rsidRDefault="000D6D61" w:rsidP="000709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оновлення </w:t>
      </w:r>
      <w:r w:rsidR="00CB406C">
        <w:rPr>
          <w:rFonts w:ascii="Times New Roman" w:eastAsia="Times New Roman" w:hAnsi="Times New Roman" w:cs="Times New Roman"/>
          <w:color w:val="000000"/>
          <w:sz w:val="26"/>
          <w:szCs w:val="26"/>
        </w:rPr>
        <w:t>інформації у Відомостях щодо здійснення освітньої діяльності у сфері вищої освіти Одеської державної академії будівництва та архітектури;</w:t>
      </w:r>
    </w:p>
    <w:p w:rsidR="00CB406C" w:rsidRDefault="00CB406C" w:rsidP="000709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підготовка документів щодо розширення, започаткування, звуження, припинення  провадження освітньої діяльності в Академії;</w:t>
      </w:r>
    </w:p>
    <w:p w:rsidR="00CB406C" w:rsidRDefault="00CB406C" w:rsidP="00CB40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7E4D" w:rsidRDefault="002C0071" w:rsidP="000709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перевірка достовірності та оновлення документів, що  забезпечують доступ до освітніх програм;</w:t>
      </w:r>
    </w:p>
    <w:p w:rsidR="001B7E4D" w:rsidRDefault="002C0071" w:rsidP="000709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інформаційна та методична підтримка гарантів та робочих груп під час підготовки та акредитації освітніх програм;</w:t>
      </w:r>
    </w:p>
    <w:p w:rsidR="001B7E4D" w:rsidRDefault="000D6D61" w:rsidP="000709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координація роботи</w:t>
      </w:r>
      <w:r w:rsidR="002C00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підрозділів Академії під час підготовки та акредитації освітніх програм.  </w:t>
      </w:r>
    </w:p>
    <w:p w:rsidR="0007097F" w:rsidRPr="0007097F" w:rsidRDefault="0007097F" w:rsidP="000709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7097F">
        <w:rPr>
          <w:rFonts w:ascii="Times New Roman" w:eastAsia="Times New Roman" w:hAnsi="Times New Roman" w:cs="Times New Roman"/>
          <w:color w:val="000000"/>
          <w:sz w:val="26"/>
          <w:szCs w:val="26"/>
        </w:rPr>
        <w:t>ВЗАЄМОДІЯ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ВІДДІЛУ</w:t>
      </w:r>
      <w:r w:rsidRPr="000709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 ІНШИМИ ПІДРОЗДІЛАМИ</w:t>
      </w:r>
    </w:p>
    <w:p w:rsidR="001B7E4D" w:rsidRPr="0007097F" w:rsidRDefault="002C0071" w:rsidP="00683BB1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1134" w:hanging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097F">
        <w:rPr>
          <w:rFonts w:ascii="Times New Roman" w:eastAsia="Times New Roman" w:hAnsi="Times New Roman" w:cs="Times New Roman"/>
          <w:sz w:val="26"/>
          <w:szCs w:val="26"/>
        </w:rPr>
        <w:t>З інститутами та кафедрами Академії щодо:</w:t>
      </w:r>
    </w:p>
    <w:p w:rsidR="001B7E4D" w:rsidRDefault="002C007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3" w:hanging="28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отримання інформації про склад  робочих груп з підготовки акредитації освітніх програм;</w:t>
      </w:r>
    </w:p>
    <w:p w:rsidR="001B7E4D" w:rsidRDefault="002C007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отримання інформації про якісний склад  кафедр та виконання науково-педагогічними працівниками ліцензійних умов освітньої діяльності;</w:t>
      </w:r>
    </w:p>
    <w:p w:rsidR="001B7E4D" w:rsidRDefault="002C007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отримання інформації про матеріально технічне та інформаційне забезпечення спеціальностей та освітніх програм.</w:t>
      </w:r>
    </w:p>
    <w:p w:rsidR="001B7E4D" w:rsidRPr="00683BB1" w:rsidRDefault="002C0071" w:rsidP="00683BB1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3BB1">
        <w:rPr>
          <w:rFonts w:ascii="Times New Roman" w:eastAsia="Times New Roman" w:hAnsi="Times New Roman" w:cs="Times New Roman"/>
          <w:sz w:val="26"/>
          <w:szCs w:val="26"/>
        </w:rPr>
        <w:t>З навчально-методичним відділом щодо:</w:t>
      </w:r>
    </w:p>
    <w:p w:rsidR="001B7E4D" w:rsidRDefault="002C007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отримання стандартів вищої освіти, інформації про навчально-методичне забезпечення освітнього процесу;</w:t>
      </w:r>
    </w:p>
    <w:p w:rsidR="001B7E4D" w:rsidRDefault="002C007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отримання інформації про вдосконалення освітніх програм Академії;</w:t>
      </w:r>
    </w:p>
    <w:p w:rsidR="001B7E4D" w:rsidRDefault="002C007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отримання інформації про гарантів освітніх програм.</w:t>
      </w:r>
    </w:p>
    <w:p w:rsidR="001B7E4D" w:rsidRPr="00683BB1" w:rsidRDefault="002C0071" w:rsidP="00683BB1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3BB1">
        <w:rPr>
          <w:rFonts w:ascii="Times New Roman" w:eastAsia="Times New Roman" w:hAnsi="Times New Roman" w:cs="Times New Roman"/>
          <w:sz w:val="26"/>
          <w:szCs w:val="26"/>
        </w:rPr>
        <w:t>З навчальним відділом щодо:</w:t>
      </w:r>
    </w:p>
    <w:p w:rsidR="001B7E4D" w:rsidRDefault="002C007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надання актуальних даних  про  сертифікати спеціальностей та акредитації освітніх програм;</w:t>
      </w:r>
    </w:p>
    <w:p w:rsidR="001B7E4D" w:rsidRDefault="002C007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надання інформації для подання за вимогою керівних органів державної влади та місцевого самоврядування.</w:t>
      </w:r>
    </w:p>
    <w:p w:rsidR="001B7E4D" w:rsidRPr="00683BB1" w:rsidRDefault="002C0071" w:rsidP="00683BB1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3BB1">
        <w:rPr>
          <w:rFonts w:ascii="Times New Roman" w:eastAsia="Times New Roman" w:hAnsi="Times New Roman" w:cs="Times New Roman"/>
          <w:sz w:val="26"/>
          <w:szCs w:val="26"/>
        </w:rPr>
        <w:t>З відділом кадрів щодо:</w:t>
      </w:r>
    </w:p>
    <w:p w:rsidR="001B7E4D" w:rsidRDefault="002C00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отримання інформації про кадрове забезпечення освітнього процесу;</w:t>
      </w:r>
    </w:p>
    <w:p w:rsidR="001B7E4D" w:rsidRDefault="002C00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надання інформації про склад проектних груп та груп забезпечення спеціальностей.</w:t>
      </w:r>
    </w:p>
    <w:p w:rsidR="005E4579" w:rsidRDefault="005E4579" w:rsidP="005E45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23DC" w:rsidRDefault="007B23DC" w:rsidP="00B311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val="ru-RU"/>
        </w:rPr>
        <w:lastRenderedPageBreak/>
        <w:drawing>
          <wp:inline distT="0" distB="0" distL="0" distR="0" wp14:anchorId="3761ED68" wp14:editId="449052CF">
            <wp:extent cx="6648450" cy="5805136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4667" r="2947"/>
                    <a:stretch/>
                  </pic:blipFill>
                  <pic:spPr bwMode="auto">
                    <a:xfrm>
                      <a:off x="0" y="0"/>
                      <a:ext cx="6657865" cy="5813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3BB1" w:rsidRDefault="00683BB1" w:rsidP="00683BB1">
      <w:pPr>
        <w:pStyle w:val="a5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8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4746"/>
      </w:tblGrid>
      <w:tr w:rsidR="00683BB1" w:rsidTr="00683BB1">
        <w:tc>
          <w:tcPr>
            <w:tcW w:w="4926" w:type="dxa"/>
          </w:tcPr>
          <w:p w:rsidR="00683BB1" w:rsidRDefault="00683BB1" w:rsidP="00683BB1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683BB1" w:rsidRDefault="00683BB1" w:rsidP="00683BB1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83BB1" w:rsidRPr="00683BB1" w:rsidRDefault="00683BB1" w:rsidP="00683BB1">
      <w:pPr>
        <w:pStyle w:val="a5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8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7E4D" w:rsidRDefault="002C00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1B7E4D" w:rsidRDefault="001B7E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1B7E4D" w:rsidSect="00B31116">
      <w:footerReference w:type="default" r:id="rId21"/>
      <w:pgSz w:w="11906" w:h="16838"/>
      <w:pgMar w:top="851" w:right="851" w:bottom="1134" w:left="993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5D1" w:rsidRDefault="002E25D1" w:rsidP="006A4251">
      <w:pPr>
        <w:pStyle w:val="a5"/>
        <w:spacing w:after="0" w:line="240" w:lineRule="auto"/>
      </w:pPr>
      <w:r>
        <w:separator/>
      </w:r>
    </w:p>
  </w:endnote>
  <w:endnote w:type="continuationSeparator" w:id="0">
    <w:p w:rsidR="002E25D1" w:rsidRDefault="002E25D1" w:rsidP="006A4251">
      <w:pPr>
        <w:pStyle w:val="a5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8736"/>
      <w:docPartObj>
        <w:docPartGallery w:val="Page Numbers (Bottom of Page)"/>
        <w:docPartUnique/>
      </w:docPartObj>
    </w:sdtPr>
    <w:sdtEndPr/>
    <w:sdtContent>
      <w:p w:rsidR="002A4B7E" w:rsidRDefault="00992A67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AE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A4251" w:rsidRDefault="006A425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5D1" w:rsidRDefault="002E25D1" w:rsidP="006A4251">
      <w:pPr>
        <w:pStyle w:val="a5"/>
        <w:spacing w:after="0" w:line="240" w:lineRule="auto"/>
      </w:pPr>
      <w:r>
        <w:separator/>
      </w:r>
    </w:p>
  </w:footnote>
  <w:footnote w:type="continuationSeparator" w:id="0">
    <w:p w:rsidR="002E25D1" w:rsidRDefault="002E25D1" w:rsidP="006A4251">
      <w:pPr>
        <w:pStyle w:val="a5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6F78"/>
    <w:multiLevelType w:val="multilevel"/>
    <w:tmpl w:val="503434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0009"/>
    <w:multiLevelType w:val="multilevel"/>
    <w:tmpl w:val="0BC6EAEC"/>
    <w:lvl w:ilvl="0">
      <w:start w:val="1"/>
      <w:numFmt w:val="decimal"/>
      <w:lvlText w:val="2.%1."/>
      <w:lvlJc w:val="left"/>
      <w:pPr>
        <w:ind w:left="1022" w:hanging="170"/>
      </w:pPr>
      <w:rPr>
        <w:b w:val="0"/>
      </w:rPr>
    </w:lvl>
    <w:lvl w:ilvl="1">
      <w:start w:val="1"/>
      <w:numFmt w:val="lowerLetter"/>
      <w:lvlText w:val="%2."/>
      <w:lvlJc w:val="left"/>
      <w:pPr>
        <w:ind w:left="709" w:hanging="360"/>
      </w:pPr>
    </w:lvl>
    <w:lvl w:ilvl="2">
      <w:start w:val="1"/>
      <w:numFmt w:val="lowerRoman"/>
      <w:lvlText w:val="%3."/>
      <w:lvlJc w:val="right"/>
      <w:pPr>
        <w:ind w:left="1429" w:hanging="180"/>
      </w:pPr>
    </w:lvl>
    <w:lvl w:ilvl="3">
      <w:start w:val="1"/>
      <w:numFmt w:val="decimal"/>
      <w:lvlText w:val="%4."/>
      <w:lvlJc w:val="left"/>
      <w:pPr>
        <w:ind w:left="2149" w:hanging="360"/>
      </w:pPr>
    </w:lvl>
    <w:lvl w:ilvl="4">
      <w:start w:val="1"/>
      <w:numFmt w:val="lowerLetter"/>
      <w:lvlText w:val="%5."/>
      <w:lvlJc w:val="left"/>
      <w:pPr>
        <w:ind w:left="2869" w:hanging="360"/>
      </w:pPr>
    </w:lvl>
    <w:lvl w:ilvl="5">
      <w:start w:val="1"/>
      <w:numFmt w:val="lowerRoman"/>
      <w:lvlText w:val="%6."/>
      <w:lvlJc w:val="right"/>
      <w:pPr>
        <w:ind w:left="3589" w:hanging="180"/>
      </w:pPr>
    </w:lvl>
    <w:lvl w:ilvl="6">
      <w:start w:val="1"/>
      <w:numFmt w:val="decimal"/>
      <w:lvlText w:val="%7."/>
      <w:lvlJc w:val="left"/>
      <w:pPr>
        <w:ind w:left="4309" w:hanging="360"/>
      </w:pPr>
    </w:lvl>
    <w:lvl w:ilvl="7">
      <w:start w:val="1"/>
      <w:numFmt w:val="lowerLetter"/>
      <w:lvlText w:val="%8."/>
      <w:lvlJc w:val="left"/>
      <w:pPr>
        <w:ind w:left="5029" w:hanging="360"/>
      </w:pPr>
    </w:lvl>
    <w:lvl w:ilvl="8">
      <w:start w:val="1"/>
      <w:numFmt w:val="lowerRoman"/>
      <w:lvlText w:val="%9."/>
      <w:lvlJc w:val="right"/>
      <w:pPr>
        <w:ind w:left="5749" w:hanging="180"/>
      </w:pPr>
    </w:lvl>
  </w:abstractNum>
  <w:abstractNum w:abstractNumId="2">
    <w:nsid w:val="243D015E"/>
    <w:multiLevelType w:val="multilevel"/>
    <w:tmpl w:val="1E5E72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7FA6967"/>
    <w:multiLevelType w:val="multilevel"/>
    <w:tmpl w:val="A5926C0A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E413FE8"/>
    <w:multiLevelType w:val="multilevel"/>
    <w:tmpl w:val="BBD8FE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12F1C40"/>
    <w:multiLevelType w:val="multilevel"/>
    <w:tmpl w:val="117299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3178164A"/>
    <w:multiLevelType w:val="multilevel"/>
    <w:tmpl w:val="0928C7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32603EB0"/>
    <w:multiLevelType w:val="multilevel"/>
    <w:tmpl w:val="50F08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4445D"/>
    <w:multiLevelType w:val="multilevel"/>
    <w:tmpl w:val="E3EC9212"/>
    <w:lvl w:ilvl="0">
      <w:start w:val="1"/>
      <w:numFmt w:val="bullet"/>
      <w:lvlText w:val="-"/>
      <w:lvlJc w:val="left"/>
      <w:pPr>
        <w:ind w:left="145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17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E202B62"/>
    <w:multiLevelType w:val="hybridMultilevel"/>
    <w:tmpl w:val="C04CCB06"/>
    <w:lvl w:ilvl="0" w:tplc="228CA998">
      <w:start w:val="1"/>
      <w:numFmt w:val="decimal"/>
      <w:lvlText w:val="4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E6D0BDE"/>
    <w:multiLevelType w:val="multilevel"/>
    <w:tmpl w:val="EC90D490"/>
    <w:lvl w:ilvl="0">
      <w:start w:val="1"/>
      <w:numFmt w:val="decimal"/>
      <w:lvlText w:val="1.%1.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5A174B3"/>
    <w:multiLevelType w:val="multilevel"/>
    <w:tmpl w:val="94223F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7E4A3611"/>
    <w:multiLevelType w:val="multilevel"/>
    <w:tmpl w:val="C1DC92C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10"/>
  </w:num>
  <w:num w:numId="10">
    <w:abstractNumId w:val="1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4D"/>
    <w:rsid w:val="0007097F"/>
    <w:rsid w:val="000D6D61"/>
    <w:rsid w:val="001B7E4D"/>
    <w:rsid w:val="002A4B7E"/>
    <w:rsid w:val="002B31FE"/>
    <w:rsid w:val="002B6E5B"/>
    <w:rsid w:val="002C0071"/>
    <w:rsid w:val="002E25D1"/>
    <w:rsid w:val="00453AAF"/>
    <w:rsid w:val="00463C95"/>
    <w:rsid w:val="005534E5"/>
    <w:rsid w:val="005E4579"/>
    <w:rsid w:val="006413E1"/>
    <w:rsid w:val="006722A1"/>
    <w:rsid w:val="00683BB1"/>
    <w:rsid w:val="006A4251"/>
    <w:rsid w:val="007B23DC"/>
    <w:rsid w:val="00862727"/>
    <w:rsid w:val="00896788"/>
    <w:rsid w:val="00992A67"/>
    <w:rsid w:val="009D078A"/>
    <w:rsid w:val="00AA3084"/>
    <w:rsid w:val="00B31116"/>
    <w:rsid w:val="00CB406C"/>
    <w:rsid w:val="00DC2F93"/>
    <w:rsid w:val="00FE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4D"/>
  </w:style>
  <w:style w:type="paragraph" w:styleId="1">
    <w:name w:val="heading 1"/>
    <w:basedOn w:val="10"/>
    <w:next w:val="10"/>
    <w:rsid w:val="001B7E4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B7E4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B7E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B7E4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B7E4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1B7E4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B7E4D"/>
  </w:style>
  <w:style w:type="table" w:customStyle="1" w:styleId="TableNormal">
    <w:name w:val="Table Normal"/>
    <w:rsid w:val="001B7E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B7E4D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3765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65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16D39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821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6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D2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E1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1784"/>
  </w:style>
  <w:style w:type="paragraph" w:styleId="ac">
    <w:name w:val="footer"/>
    <w:basedOn w:val="a"/>
    <w:link w:val="ad"/>
    <w:uiPriority w:val="99"/>
    <w:unhideWhenUsed/>
    <w:rsid w:val="006E1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1784"/>
  </w:style>
  <w:style w:type="paragraph" w:styleId="ae">
    <w:name w:val="No Spacing"/>
    <w:link w:val="af"/>
    <w:uiPriority w:val="1"/>
    <w:qFormat/>
    <w:rsid w:val="006E1784"/>
    <w:pPr>
      <w:spacing w:after="0" w:line="240" w:lineRule="auto"/>
    </w:pPr>
    <w:rPr>
      <w:rFonts w:eastAsiaTheme="minorEastAsia"/>
    </w:rPr>
  </w:style>
  <w:style w:type="character" w:customStyle="1" w:styleId="af">
    <w:name w:val="Без интервала Знак"/>
    <w:basedOn w:val="a0"/>
    <w:link w:val="ae"/>
    <w:uiPriority w:val="1"/>
    <w:rsid w:val="006E1784"/>
    <w:rPr>
      <w:rFonts w:eastAsiaTheme="minorEastAsia"/>
      <w:lang w:eastAsia="ru-RU"/>
    </w:rPr>
  </w:style>
  <w:style w:type="paragraph" w:styleId="af0">
    <w:name w:val="Subtitle"/>
    <w:basedOn w:val="10"/>
    <w:next w:val="10"/>
    <w:rsid w:val="001B7E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rsid w:val="001B7E4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1B7E4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1B7E4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1B7E4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1B7E4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4D"/>
  </w:style>
  <w:style w:type="paragraph" w:styleId="1">
    <w:name w:val="heading 1"/>
    <w:basedOn w:val="10"/>
    <w:next w:val="10"/>
    <w:rsid w:val="001B7E4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B7E4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B7E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B7E4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B7E4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1B7E4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B7E4D"/>
  </w:style>
  <w:style w:type="table" w:customStyle="1" w:styleId="TableNormal">
    <w:name w:val="Table Normal"/>
    <w:rsid w:val="001B7E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B7E4D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3765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65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16D39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821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6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D2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E1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1784"/>
  </w:style>
  <w:style w:type="paragraph" w:styleId="ac">
    <w:name w:val="footer"/>
    <w:basedOn w:val="a"/>
    <w:link w:val="ad"/>
    <w:uiPriority w:val="99"/>
    <w:unhideWhenUsed/>
    <w:rsid w:val="006E1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1784"/>
  </w:style>
  <w:style w:type="paragraph" w:styleId="ae">
    <w:name w:val="No Spacing"/>
    <w:link w:val="af"/>
    <w:uiPriority w:val="1"/>
    <w:qFormat/>
    <w:rsid w:val="006E1784"/>
    <w:pPr>
      <w:spacing w:after="0" w:line="240" w:lineRule="auto"/>
    </w:pPr>
    <w:rPr>
      <w:rFonts w:eastAsiaTheme="minorEastAsia"/>
    </w:rPr>
  </w:style>
  <w:style w:type="character" w:customStyle="1" w:styleId="af">
    <w:name w:val="Без интервала Знак"/>
    <w:basedOn w:val="a0"/>
    <w:link w:val="ae"/>
    <w:uiPriority w:val="1"/>
    <w:rsid w:val="006E1784"/>
    <w:rPr>
      <w:rFonts w:eastAsiaTheme="minorEastAsia"/>
      <w:lang w:eastAsia="ru-RU"/>
    </w:rPr>
  </w:style>
  <w:style w:type="paragraph" w:styleId="af0">
    <w:name w:val="Subtitle"/>
    <w:basedOn w:val="10"/>
    <w:next w:val="10"/>
    <w:rsid w:val="001B7E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rsid w:val="001B7E4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1B7E4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1B7E4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1B7E4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1B7E4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go/848-19" TargetMode="External"/><Relationship Id="rId18" Type="http://schemas.openxmlformats.org/officeDocument/2006/relationships/hyperlink" Target="https://odaba.edu.ua/upload/files/Statut_ODABA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1556-18" TargetMode="External"/><Relationship Id="rId17" Type="http://schemas.openxmlformats.org/officeDocument/2006/relationships/hyperlink" Target="https://zakon.rada.gov.ua/laws/show/z0880-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z0880-19" TargetMode="External"/><Relationship Id="rId20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2145-1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z0880-19" TargetMode="External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zakon.rada.gov.ua/go/1187-2015-%D0%B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n3trYlBmMhx14kxR4Gq19djGUg==">AMUW2mVb9lOXxuKhRFELQVUJUUqc16ny+bjms9acC1bSm7V/aRlZ/coAOoLyAunieAwoTHCZqBunxy1VDk1k506S5IlmlU9Vnf0Osesi+DaJu8E0r41rpq1Uvinfv+3DfetB/Fg0Fr+E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Пользователь</cp:lastModifiedBy>
  <cp:revision>2</cp:revision>
  <dcterms:created xsi:type="dcterms:W3CDTF">2021-05-24T10:21:00Z</dcterms:created>
  <dcterms:modified xsi:type="dcterms:W3CDTF">2021-05-24T10:21:00Z</dcterms:modified>
</cp:coreProperties>
</file>