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E" w:rsidRDefault="00B911CE">
      <w:r>
        <w:rPr>
          <w:noProof/>
          <w:lang w:eastAsia="ru-RU"/>
        </w:rPr>
        <w:drawing>
          <wp:inline distT="0" distB="0" distL="0" distR="0" wp14:anchorId="7E4081C8" wp14:editId="5B7613E8">
            <wp:extent cx="6527800" cy="9956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3086" cy="99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861" w:rsidRPr="006E1784" w:rsidRDefault="004E1B55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Це</w:t>
      </w:r>
      <w:r w:rsidR="00DA5861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Положення</w:t>
      </w:r>
      <w:r w:rsidR="00DA5861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визнача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є</w:t>
      </w:r>
      <w:r w:rsidR="00DA5861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порядок  підготовки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освітньої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програми (ОП) 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внутрішньої 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A5861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акредитації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1445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51445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Одесь</w:t>
      </w:r>
      <w:r w:rsidR="00514453" w:rsidRPr="0051445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кій</w:t>
      </w:r>
      <w:r w:rsidR="0051445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державній академії будівництва та архітектури 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відповідно до Законів України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0" w:tgtFrame="_blank" w:history="1">
        <w:r w:rsidR="00376509" w:rsidRPr="006E178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  <w:lang w:val="uk-UA"/>
          </w:rPr>
          <w:t>«Про освіту»</w:t>
        </w:r>
      </w:hyperlink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та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11" w:tgtFrame="_blank" w:history="1">
        <w:r w:rsidR="00376509" w:rsidRPr="006E178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  <w:lang w:val="uk-UA"/>
          </w:rPr>
          <w:t>«Про вищу освіту»</w:t>
        </w:r>
      </w:hyperlink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hyperlink r:id="rId12" w:history="1">
        <w:r w:rsidR="00376509" w:rsidRPr="006E178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Положення</w:t>
        </w:r>
        <w:r w:rsidR="00316D39" w:rsidRPr="006E1784">
          <w:rPr>
            <w:rStyle w:val="a3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uk-UA"/>
          </w:rPr>
          <w:t xml:space="preserve"> </w:t>
        </w:r>
        <w:r w:rsidR="00316D39" w:rsidRPr="006E1784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  <w:lang w:val="uk-UA"/>
          </w:rPr>
          <w:t>про акредитацію освітніх програм, за якими здійснюється підготовка здобувачів вищої освіти</w:t>
        </w:r>
      </w:hyperlink>
      <w:r w:rsidR="00376509" w:rsidRPr="006E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та інших актів законодавства.</w:t>
      </w:r>
    </w:p>
    <w:p w:rsidR="007E3B50" w:rsidRDefault="00AE7717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Відділ ліцензування та акредитації до 1 квітня</w:t>
      </w:r>
      <w:r w:rsidR="009405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поточного року</w:t>
      </w: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складає</w:t>
      </w:r>
      <w:r w:rsidR="009405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Рекомендований перелік ОП щодо підготовки до </w:t>
      </w: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акредитації  на наступний</w:t>
      </w:r>
      <w:r w:rsidR="009405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календарний рік</w:t>
      </w: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83E1B"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</w:p>
    <w:p w:rsidR="00AE7717" w:rsidRPr="007E3B50" w:rsidRDefault="00AE7717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Директори інститутів в термін до 30 квітня </w:t>
      </w:r>
      <w:r w:rsidR="009405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поточного року</w:t>
      </w:r>
      <w:r w:rsidR="009405CF"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надають</w:t>
      </w:r>
      <w:r w:rsidR="00EA7716"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формі рапорту перелік </w:t>
      </w:r>
      <w:r w:rsidR="001208F5"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робочих </w:t>
      </w:r>
      <w:r w:rsidR="00EA7716"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груп </w:t>
      </w:r>
      <w:r w:rsidRP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підготовки та оформлення документів до акредитації ОП.</w:t>
      </w:r>
    </w:p>
    <w:p w:rsidR="00AE7717" w:rsidRDefault="00AE7717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Відділ ліцензування та акредитації </w:t>
      </w:r>
      <w:r w:rsidR="00E303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готує Наказ про затвердження</w:t>
      </w:r>
      <w:r w:rsidR="001208F5" w:rsidRP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робочих</w:t>
      </w:r>
      <w:r w:rsidR="001208F5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груп  </w:t>
      </w:r>
      <w:r w:rsidR="00EA77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підготовки </w:t>
      </w:r>
      <w:r w:rsidR="00EA7716"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 оформлення документів до акредитації</w:t>
      </w:r>
      <w:r w:rsidR="00075F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ОП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A77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 31 травня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поточного року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E7717" w:rsidRDefault="00E3032E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Відділ ліцензування та акредитації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складає </w:t>
      </w:r>
      <w:r w:rsid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графік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підготовки ОП до акредитації </w:t>
      </w:r>
      <w:r w:rsidR="00EA77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формою Додатка А до 15 червня поточного року.</w:t>
      </w:r>
    </w:p>
    <w:p w:rsidR="00E3032E" w:rsidRDefault="00E3032E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</w:t>
      </w:r>
      <w:r w:rsid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графіку</w:t>
      </w:r>
      <w:r w:rsidR="00075F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підготовка до ак</w:t>
      </w:r>
      <w:r w:rsidR="009267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редитації проводиться в термін з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1 </w:t>
      </w:r>
      <w:r w:rsidR="006C66E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квітня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 30 листопада поточного року</w:t>
      </w:r>
      <w:r w:rsidR="00EA77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1208F5" w:rsidRDefault="001208F5" w:rsidP="001208F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 термін до 30 вересня документи щодо ОП </w:t>
      </w:r>
      <w:r w:rsidR="00B954E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згідно Додатку Б</w:t>
      </w:r>
      <w:r w:rsidRP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розміщуються на сайті академії </w:t>
      </w:r>
      <w:hyperlink r:id="rId13" w:history="1">
        <w:r w:rsidRPr="002C7687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https://odaba.edu.ua/academy/educational-activities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EA7716" w:rsidRPr="001208F5" w:rsidRDefault="00EA7716" w:rsidP="00187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Робоча група під керівництвом гаранта ОП  готує звіт до акредитації ОП у формі </w:t>
      </w:r>
      <w:hyperlink r:id="rId14" w:history="1">
        <w:r w:rsidRPr="001208F5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 xml:space="preserve">Відомостей </w:t>
        </w:r>
        <w:proofErr w:type="spellStart"/>
        <w:r w:rsidRPr="001208F5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самооцінювання</w:t>
        </w:r>
        <w:proofErr w:type="spellEnd"/>
      </w:hyperlink>
      <w:r w:rsidRPr="001208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термін до 31 жовтня  поточного року.</w:t>
      </w:r>
    </w:p>
    <w:p w:rsidR="00C83E1B" w:rsidRDefault="00EA7716" w:rsidP="00EA7716">
      <w:pPr>
        <w:numPr>
          <w:ilvl w:val="0"/>
          <w:numId w:val="1"/>
        </w:numPr>
        <w:shd w:val="clear" w:color="auto" w:fill="FFFFFF"/>
        <w:spacing w:before="100" w:beforeAutospacing="1" w:after="9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837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Для підготовки звіту до акредитації ОП  відділ ліцензування та акредитації надає  </w:t>
      </w:r>
      <w:r w:rsidR="00C83E1B" w:rsidRPr="008837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рекомендований перелік документів відповідно до </w:t>
      </w:r>
      <w:r w:rsidR="00C83E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Додатку В</w:t>
      </w:r>
      <w:r w:rsidR="00C83E1B" w:rsidRPr="008837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563F6F" w:rsidRDefault="00C83E1B" w:rsidP="00EA7716">
      <w:pPr>
        <w:numPr>
          <w:ilvl w:val="0"/>
          <w:numId w:val="1"/>
        </w:numPr>
        <w:shd w:val="clear" w:color="auto" w:fill="FFFFFF"/>
        <w:spacing w:before="100" w:beforeAutospacing="1" w:after="9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Перевірка </w:t>
      </w:r>
      <w:r w:rsidRPr="007630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обґрунтованості та достовірності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наданої у звіті до акредитації ОП інформації  </w:t>
      </w:r>
      <w:r w:rsidRPr="007630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проводиться Центром організації освітнього процесу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ЦООП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Pr="007630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академії у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листопаді</w:t>
      </w:r>
      <w:r w:rsidRPr="007630D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поточного року.</w:t>
      </w:r>
    </w:p>
    <w:p w:rsidR="00C83E1B" w:rsidRPr="006E1784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Навчально-м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етодичний відділ ЦООП академії перевіряє обґрунтованість та достовірність наданої у звіті до акредитації ОП інформації  за Критеріями 1, 2, 4 та 7 (в контексті наявності та якості навчально-методичного забезпечення ОП), таблиці 1,3 Додатку до звіту.</w:t>
      </w:r>
    </w:p>
    <w:p w:rsidR="00C83E1B" w:rsidRPr="006E1784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Відділ ліцензування та акредитації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ЦООП академії перевіряє обґрунтованість та достовірність наданої у звіті до акредитації ОП інформації  за Критеріями 3, 6, 7 (в контексті наявності та якості матеріального забезпечення ОП), 9, 10 (для ОП третього рівня доктор філософії).</w:t>
      </w:r>
    </w:p>
    <w:p w:rsidR="00C83E1B" w:rsidRPr="006E1784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Відділ моніторингу та якості освіти ЦООП академії перевіряє обґрунтованість та достовірність наданої у звіті до акредитації ОП інформації  за Критеріями 5,8.</w:t>
      </w:r>
    </w:p>
    <w:p w:rsidR="00C83E1B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Навчальний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відділ ЦООП академії перевіряє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обґрунтованість та достовірність наданої у звіті до акредитації ОП інформації  за Критерієм 4.</w:t>
      </w:r>
    </w:p>
    <w:p w:rsidR="00C83E1B" w:rsidRPr="009A793E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Зауваження до звіту про акредитацію ОП  надаються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керівниками відділів ЦООП</w:t>
      </w: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формі Довідки до 30 </w:t>
      </w:r>
      <w:r w:rsidR="00F626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листопада</w:t>
      </w: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відділ ліцензування та акредитації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</w:p>
    <w:p w:rsidR="00C83E1B" w:rsidRDefault="00C83E1B" w:rsidP="00C83E1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Гарант ОП отримує зауваження до звіту з </w:t>
      </w:r>
      <w:r w:rsidR="00F6262E"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30 </w:t>
      </w:r>
      <w:r w:rsidR="00F626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листопада</w:t>
      </w:r>
      <w:r w:rsidR="00F6262E"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 відділі</w:t>
      </w: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ліцензування та акредитації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A0DB5" w:rsidRPr="00AA0DB5" w:rsidRDefault="00C83E1B" w:rsidP="00AA0DB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Гарант ОП та робоча група в термін 10 робочих днів вносить зміни до звіту та повертає звіт з акредитації у  відділ</w:t>
      </w:r>
      <w:r w:rsidRPr="009A793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ліцензування та акредитації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8725BE" w:rsidRDefault="00C83E1B" w:rsidP="008837F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725B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 підсумками готовності ОП до акредитації відділ ліцензування та акредитації готує попередній розрахунок вартості послуг з акредитації на наступний календарний рік до 20 грудня поточного року. </w:t>
      </w:r>
    </w:p>
    <w:p w:rsidR="00F23050" w:rsidRDefault="00C83E1B" w:rsidP="008837F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E178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Відділ ліцензування та акредитації</w:t>
      </w:r>
      <w:r w:rsid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готує </w:t>
      </w:r>
      <w:r w:rsidR="000B11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до 15 червня </w:t>
      </w:r>
      <w:r w:rsid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до затверджен</w:t>
      </w:r>
      <w:r w:rsidR="009405C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ня Перелік освітніх програм до П</w:t>
      </w:r>
      <w:r w:rsidR="007E3B5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одання в  Національне агентство забезпечення якості вищої осві</w:t>
      </w:r>
      <w:r w:rsidR="008725B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 на наступний навчальний рік.</w:t>
      </w:r>
    </w:p>
    <w:p w:rsidR="00C83E1B" w:rsidRDefault="007E3B50" w:rsidP="008837F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Керівник академії</w:t>
      </w:r>
      <w:r w:rsidR="000B11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 15 липня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затверджує Перелік освітніх програм до </w:t>
      </w:r>
      <w:r w:rsidR="00AA0DB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одання в  Національне агентство забезпечення якості вищої освіти.</w:t>
      </w:r>
    </w:p>
    <w:p w:rsidR="00AA0DB5" w:rsidRDefault="007E3B50" w:rsidP="00AA0DB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Відповідальна особа за електронний кабінет керівника академії</w:t>
      </w:r>
      <w:r w:rsidR="000B11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15 липня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надсилає </w:t>
      </w:r>
      <w:r w:rsidR="00AA0DB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Подання</w:t>
      </w:r>
      <w:r w:rsidR="00AA0DB5" w:rsidRPr="00AA0DB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AA0DB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  Національне агентство забезпечення якості вищої освіти в установлений термін.</w:t>
      </w:r>
    </w:p>
    <w:p w:rsidR="007E3B50" w:rsidRPr="008837F4" w:rsidRDefault="007E3B50" w:rsidP="00AA0DB5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83E1B" w:rsidRPr="00C83E1B" w:rsidRDefault="00C83E1B" w:rsidP="00C83E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630D7" w:rsidRPr="00B954EC" w:rsidRDefault="007B0E49" w:rsidP="00B954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954E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</w:p>
    <w:p w:rsidR="009A793E" w:rsidRPr="009A793E" w:rsidRDefault="009A793E" w:rsidP="009A793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A793E" w:rsidRDefault="009A793E" w:rsidP="009A793E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0B18FA" w:rsidRDefault="000B18FA" w:rsidP="003437E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3437E9" w:rsidRPr="003437E9" w:rsidRDefault="003437E9" w:rsidP="003437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1208F5" w:rsidRDefault="00B954EC" w:rsidP="001208F5">
      <w:pPr>
        <w:pStyle w:val="a4"/>
        <w:spacing w:after="12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Додаток А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536"/>
        <w:gridCol w:w="1984"/>
        <w:gridCol w:w="2044"/>
        <w:gridCol w:w="48"/>
      </w:tblGrid>
      <w:tr w:rsidR="00AA0DB5" w:rsidRPr="00D55B13" w:rsidTr="000B11AA">
        <w:tc>
          <w:tcPr>
            <w:tcW w:w="9211" w:type="dxa"/>
            <w:gridSpan w:val="5"/>
          </w:tcPr>
          <w:p w:rsidR="00AA0DB5" w:rsidRPr="00D55B13" w:rsidRDefault="00AA0DB5" w:rsidP="00D57BE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Г</w:t>
            </w:r>
            <w:r w:rsidR="00D57BE0"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РАФІК</w:t>
            </w:r>
          </w:p>
        </w:tc>
      </w:tr>
      <w:tr w:rsidR="001208F5" w:rsidRPr="00D55B13" w:rsidTr="000B11AA">
        <w:tc>
          <w:tcPr>
            <w:tcW w:w="9211" w:type="dxa"/>
            <w:gridSpan w:val="5"/>
          </w:tcPr>
          <w:p w:rsidR="001208F5" w:rsidRPr="00D55B13" w:rsidRDefault="001208F5" w:rsidP="00AA0DB5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підготовки </w:t>
            </w:r>
            <w:r w:rsidR="00AA0DB5"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до </w:t>
            </w: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акредитації</w:t>
            </w:r>
          </w:p>
        </w:tc>
      </w:tr>
      <w:tr w:rsidR="00AA0DB5" w:rsidRPr="00D55B13" w:rsidTr="000B11AA">
        <w:tc>
          <w:tcPr>
            <w:tcW w:w="9211" w:type="dxa"/>
            <w:gridSpan w:val="5"/>
          </w:tcPr>
          <w:p w:rsidR="00AA0DB5" w:rsidRPr="00D55B13" w:rsidRDefault="00AA0DB5" w:rsidP="00AA0DB5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________________________________________________________</w:t>
            </w:r>
          </w:p>
        </w:tc>
      </w:tr>
      <w:tr w:rsidR="00AA0DB5" w:rsidRPr="00D55B13" w:rsidTr="000B11AA">
        <w:tc>
          <w:tcPr>
            <w:tcW w:w="9211" w:type="dxa"/>
            <w:gridSpan w:val="5"/>
          </w:tcPr>
          <w:p w:rsidR="00AA0DB5" w:rsidRPr="00D55B13" w:rsidRDefault="00053737" w:rsidP="00AA0DB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ID </w:t>
            </w: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код, </w:t>
            </w:r>
            <w:r w:rsidR="00AA0DB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назва ОП </w:t>
            </w:r>
          </w:p>
          <w:p w:rsidR="00AA0DB5" w:rsidRPr="00D55B13" w:rsidRDefault="00AA0DB5" w:rsidP="00AA0DB5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________________________________________________________</w:t>
            </w:r>
          </w:p>
        </w:tc>
      </w:tr>
      <w:tr w:rsidR="00AA0DB5" w:rsidRPr="00D55B13" w:rsidTr="000B11AA">
        <w:tc>
          <w:tcPr>
            <w:tcW w:w="9211" w:type="dxa"/>
            <w:gridSpan w:val="5"/>
          </w:tcPr>
          <w:p w:rsidR="00AA0DB5" w:rsidRPr="00D55B13" w:rsidRDefault="00AA0DB5" w:rsidP="00AA0DB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рівень освіти</w:t>
            </w:r>
          </w:p>
          <w:p w:rsidR="00AA0DB5" w:rsidRPr="00D55B13" w:rsidRDefault="00AA0DB5" w:rsidP="00AA0DB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________________________________________________________</w:t>
            </w:r>
          </w:p>
        </w:tc>
      </w:tr>
      <w:tr w:rsidR="001208F5" w:rsidRPr="00D55B13" w:rsidTr="000B11AA">
        <w:tc>
          <w:tcPr>
            <w:tcW w:w="9211" w:type="dxa"/>
            <w:gridSpan w:val="5"/>
          </w:tcPr>
          <w:p w:rsidR="001208F5" w:rsidRPr="00D55B13" w:rsidRDefault="001208F5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спеціальність</w:t>
            </w:r>
          </w:p>
        </w:tc>
      </w:tr>
      <w:tr w:rsidR="001208F5" w:rsidRPr="00D55B13" w:rsidTr="000B11AA">
        <w:tc>
          <w:tcPr>
            <w:tcW w:w="9211" w:type="dxa"/>
            <w:gridSpan w:val="5"/>
          </w:tcPr>
          <w:p w:rsidR="001208F5" w:rsidRPr="00D55B13" w:rsidRDefault="001208F5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208F5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1208F5" w:rsidRPr="00D55B13" w:rsidRDefault="001208F5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№ з/п</w:t>
            </w:r>
          </w:p>
        </w:tc>
        <w:tc>
          <w:tcPr>
            <w:tcW w:w="4536" w:type="dxa"/>
          </w:tcPr>
          <w:p w:rsidR="001208F5" w:rsidRPr="00D55B13" w:rsidRDefault="00AA0DB5" w:rsidP="00AA0DB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Етапи підготовки до акредитації</w:t>
            </w:r>
          </w:p>
        </w:tc>
        <w:tc>
          <w:tcPr>
            <w:tcW w:w="1984" w:type="dxa"/>
          </w:tcPr>
          <w:p w:rsidR="001208F5" w:rsidRPr="00D55B13" w:rsidRDefault="00D57BE0" w:rsidP="00D57BE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Встановлений т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ермін</w:t>
            </w:r>
          </w:p>
        </w:tc>
        <w:tc>
          <w:tcPr>
            <w:tcW w:w="2044" w:type="dxa"/>
          </w:tcPr>
          <w:p w:rsidR="001208F5" w:rsidRPr="00D55B13" w:rsidRDefault="001208F5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Виконавець</w:t>
            </w:r>
          </w:p>
        </w:tc>
      </w:tr>
      <w:tr w:rsidR="001208F5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1208F5" w:rsidRPr="00D55B13" w:rsidRDefault="001208F5" w:rsidP="00B15D8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1208F5" w:rsidRPr="00D55B13" w:rsidRDefault="001208F5" w:rsidP="00B15D8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984" w:type="dxa"/>
          </w:tcPr>
          <w:p w:rsidR="001208F5" w:rsidRPr="00D55B13" w:rsidRDefault="001208F5" w:rsidP="00B15D8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044" w:type="dxa"/>
          </w:tcPr>
          <w:p w:rsidR="001208F5" w:rsidRPr="00D55B13" w:rsidRDefault="001208F5" w:rsidP="00B15D8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208F5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1208F5" w:rsidRPr="00D55B13" w:rsidRDefault="001208F5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1208F5" w:rsidRPr="00D55B13" w:rsidRDefault="00AA0DB5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Надання Рекомендованого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перелік</w:t>
            </w:r>
            <w:r w:rsidR="00F6262E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ОП до акредитації  </w:t>
            </w:r>
          </w:p>
        </w:tc>
        <w:tc>
          <w:tcPr>
            <w:tcW w:w="1984" w:type="dxa"/>
          </w:tcPr>
          <w:p w:rsidR="001208F5" w:rsidRPr="00D55B13" w:rsidRDefault="001208F5" w:rsidP="00F6262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</w:t>
            </w:r>
            <w:r w:rsidR="00F6262E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01 квітня поточного року</w:t>
            </w:r>
          </w:p>
        </w:tc>
        <w:tc>
          <w:tcPr>
            <w:tcW w:w="2044" w:type="dxa"/>
          </w:tcPr>
          <w:p w:rsidR="001208F5" w:rsidRPr="00D55B13" w:rsidRDefault="001208F5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ліцензування та акредитації</w:t>
            </w:r>
          </w:p>
        </w:tc>
      </w:tr>
      <w:tr w:rsidR="001208F5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1208F5" w:rsidRPr="00D55B13" w:rsidRDefault="001208F5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1208F5" w:rsidRPr="00D55B13" w:rsidRDefault="00F6262E" w:rsidP="00F6262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Підготовка р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апорт</w:t>
            </w: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перелік робочих груп до підготовки та оформлення документів за ОП до акредитації</w:t>
            </w:r>
          </w:p>
        </w:tc>
        <w:tc>
          <w:tcPr>
            <w:tcW w:w="1984" w:type="dxa"/>
          </w:tcPr>
          <w:p w:rsidR="001208F5" w:rsidRPr="00D55B13" w:rsidRDefault="004F20ED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квітня поточного року</w:t>
            </w:r>
          </w:p>
        </w:tc>
        <w:tc>
          <w:tcPr>
            <w:tcW w:w="2044" w:type="dxa"/>
          </w:tcPr>
          <w:p w:rsidR="001208F5" w:rsidRPr="00D55B13" w:rsidRDefault="009405CF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Директори</w:t>
            </w:r>
            <w:r w:rsidR="001208F5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інститутів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F6262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Підготовка наказу про затвердження робочої групи до підготовки та оформлення документів за ОП до акредитації</w:t>
            </w:r>
          </w:p>
        </w:tc>
        <w:tc>
          <w:tcPr>
            <w:tcW w:w="1984" w:type="dxa"/>
          </w:tcPr>
          <w:p w:rsidR="00F6262E" w:rsidRPr="00D55B13" w:rsidRDefault="004F20ED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</w:t>
            </w:r>
            <w:r w:rsidR="00F6262E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31 травня 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ліцензування та акредитації</w:t>
            </w:r>
          </w:p>
        </w:tc>
      </w:tr>
      <w:tr w:rsidR="000B11AA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0B11AA" w:rsidRPr="00D55B13" w:rsidRDefault="000B11AA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0B11AA" w:rsidRPr="00D55B13" w:rsidRDefault="00011163" w:rsidP="00075F1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</w:t>
            </w:r>
            <w:r w:rsidR="000B11AA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вірка наявності документ</w:t>
            </w:r>
            <w:r w:rsidR="00075F16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  <w:r w:rsidR="000B11AA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щодо ОП на сайті академії </w:t>
            </w:r>
            <w:hyperlink r:id="rId15" w:history="1">
              <w:r w:rsidR="000B11AA" w:rsidRPr="00D55B13">
                <w:rPr>
                  <w:rStyle w:val="a3"/>
                  <w:rFonts w:ascii="Times New Roman" w:hAnsi="Times New Roman" w:cs="Times New Roman"/>
                  <w:lang w:val="uk-UA"/>
                </w:rPr>
                <w:t>https://odaba.edu.ua/academy/educational-activities</w:t>
              </w:r>
            </w:hyperlink>
          </w:p>
        </w:tc>
        <w:tc>
          <w:tcPr>
            <w:tcW w:w="1984" w:type="dxa"/>
          </w:tcPr>
          <w:p w:rsidR="000B11AA" w:rsidRPr="00D55B13" w:rsidRDefault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вересня</w:t>
            </w:r>
            <w:r w:rsidR="00011163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поточного року</w:t>
            </w:r>
          </w:p>
        </w:tc>
        <w:tc>
          <w:tcPr>
            <w:tcW w:w="2044" w:type="dxa"/>
          </w:tcPr>
          <w:p w:rsidR="000B11AA" w:rsidRPr="00D55B13" w:rsidRDefault="00011163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ліцензування та акредитації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F6262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Підготовка Звіту до акредитації ОП у формі </w:t>
            </w:r>
            <w:hyperlink r:id="rId16" w:history="1">
              <w:r w:rsidR="00D57BE0" w:rsidRPr="00D55B13">
                <w:rPr>
                  <w:rStyle w:val="a3"/>
                  <w:rFonts w:ascii="Times New Roman" w:hAnsi="Times New Roman" w:cs="Times New Roman"/>
                  <w:lang w:val="uk-UA"/>
                </w:rPr>
                <w:t>В</w:t>
              </w:r>
              <w:r w:rsidRPr="00D55B13">
                <w:rPr>
                  <w:rStyle w:val="a3"/>
                  <w:rFonts w:ascii="Times New Roman" w:hAnsi="Times New Roman" w:cs="Times New Roman"/>
                  <w:lang w:val="uk-UA"/>
                </w:rPr>
                <w:t xml:space="preserve">ідомостей </w:t>
              </w:r>
              <w:proofErr w:type="spellStart"/>
              <w:r w:rsidRPr="00D55B13">
                <w:rPr>
                  <w:rStyle w:val="a3"/>
                  <w:rFonts w:ascii="Times New Roman" w:hAnsi="Times New Roman" w:cs="Times New Roman"/>
                  <w:lang w:val="uk-UA"/>
                </w:rPr>
                <w:t>самооцінювання</w:t>
              </w:r>
              <w:proofErr w:type="spellEnd"/>
            </w:hyperlink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6262E" w:rsidRPr="00D55B13" w:rsidRDefault="004F20ED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 31 жовтня </w:t>
            </w:r>
            <w:r w:rsidR="00F6262E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Гарант ОП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Перевірка обґрунтованості та достовірності  наданої у звіті до акредитації </w:t>
            </w:r>
            <w:r w:rsidR="004201E0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інформації  за Критеріями 1, 2,</w:t>
            </w: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7 (в контексті наявності та якості навчально-методичного забезпечення ОП), таблиць 1,3 Додатку до звіту.</w:t>
            </w:r>
          </w:p>
        </w:tc>
        <w:tc>
          <w:tcPr>
            <w:tcW w:w="1984" w:type="dxa"/>
          </w:tcPr>
          <w:p w:rsidR="004F20ED" w:rsidRPr="00D55B13" w:rsidRDefault="004F2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листопада</w:t>
            </w:r>
          </w:p>
          <w:p w:rsidR="00F6262E" w:rsidRPr="00D55B13" w:rsidRDefault="00F6262E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Навчально-методичний відділ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Перевірка обґрунтованості та достовірності  наданої у звіті до акредитації інформації  за Критеріями 3, 6, 7 (в контексті наявності та якості матеріального забезпечення ОП), 9, 10 (для ОП третього рівня доктор філософії) таблиці 2 Додатку до звіту.</w:t>
            </w:r>
          </w:p>
        </w:tc>
        <w:tc>
          <w:tcPr>
            <w:tcW w:w="1984" w:type="dxa"/>
          </w:tcPr>
          <w:p w:rsidR="004F20ED" w:rsidRPr="00D55B13" w:rsidRDefault="004F20ED" w:rsidP="004F2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листопада</w:t>
            </w:r>
          </w:p>
          <w:p w:rsidR="00F6262E" w:rsidRPr="00D55B13" w:rsidRDefault="00F6262E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ліцензування та акредитації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Перевірка обґрунтованості та достовірності  наданої у звіті до акредитації інформації  за Критеріями 5,8</w:t>
            </w:r>
          </w:p>
        </w:tc>
        <w:tc>
          <w:tcPr>
            <w:tcW w:w="1984" w:type="dxa"/>
          </w:tcPr>
          <w:p w:rsidR="004F20ED" w:rsidRPr="00D55B13" w:rsidRDefault="004F20ED" w:rsidP="004F2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листопада</w:t>
            </w:r>
          </w:p>
          <w:p w:rsidR="00F6262E" w:rsidRPr="00D55B13" w:rsidRDefault="00F6262E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моніторингу та якості освіти</w:t>
            </w:r>
          </w:p>
        </w:tc>
      </w:tr>
      <w:tr w:rsidR="00F6262E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F6262E" w:rsidRPr="00D55B13" w:rsidRDefault="00F6262E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F6262E" w:rsidRPr="00D55B13" w:rsidRDefault="00F6262E" w:rsidP="00D57BE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Перевірка обґрунтованості та достовірності  наданої у звіті інформації  за Критерієм 4</w:t>
            </w:r>
            <w:r w:rsidR="004F20ED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F20ED" w:rsidRPr="00D55B13" w:rsidRDefault="004F20ED" w:rsidP="004F20E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До 30 листопада</w:t>
            </w:r>
          </w:p>
          <w:p w:rsidR="00F6262E" w:rsidRPr="00D55B13" w:rsidRDefault="00F6262E">
            <w:p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поточного року</w:t>
            </w:r>
          </w:p>
        </w:tc>
        <w:tc>
          <w:tcPr>
            <w:tcW w:w="2044" w:type="dxa"/>
          </w:tcPr>
          <w:p w:rsidR="00F6262E" w:rsidRPr="00D55B13" w:rsidRDefault="00F6262E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Навчальний відділ</w:t>
            </w:r>
          </w:p>
        </w:tc>
      </w:tr>
      <w:tr w:rsidR="001208F5" w:rsidRPr="00D55B13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1208F5" w:rsidRPr="00D55B13" w:rsidRDefault="001208F5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1208F5" w:rsidRPr="00D55B13" w:rsidRDefault="001208F5" w:rsidP="009405C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Внесення змін </w:t>
            </w:r>
            <w:r w:rsidR="004F20ED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 Звіту </w:t>
            </w:r>
            <w:r w:rsidR="009405CF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акредитацію</w:t>
            </w:r>
            <w:r w:rsidR="00011163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ОП </w:t>
            </w: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відповідно зауважень</w:t>
            </w:r>
          </w:p>
        </w:tc>
        <w:tc>
          <w:tcPr>
            <w:tcW w:w="1984" w:type="dxa"/>
          </w:tcPr>
          <w:p w:rsidR="001208F5" w:rsidRPr="00D55B13" w:rsidRDefault="001208F5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10 робочих днів</w:t>
            </w:r>
          </w:p>
        </w:tc>
        <w:tc>
          <w:tcPr>
            <w:tcW w:w="2044" w:type="dxa"/>
          </w:tcPr>
          <w:p w:rsidR="001208F5" w:rsidRPr="00D55B13" w:rsidRDefault="001208F5" w:rsidP="000B11A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Гарант </w:t>
            </w:r>
            <w:r w:rsidR="009C6197"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55B13">
              <w:rPr>
                <w:rFonts w:ascii="Times New Roman" w:hAnsi="Times New Roman" w:cs="Times New Roman"/>
                <w:color w:val="000000" w:themeColor="text1"/>
                <w:lang w:val="uk-UA"/>
              </w:rPr>
              <w:t>ОП</w:t>
            </w:r>
          </w:p>
        </w:tc>
      </w:tr>
      <w:tr w:rsidR="004201E0" w:rsidRPr="00EB79C2" w:rsidTr="0001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296"/>
        </w:trPr>
        <w:tc>
          <w:tcPr>
            <w:tcW w:w="599" w:type="dxa"/>
          </w:tcPr>
          <w:p w:rsidR="004201E0" w:rsidRPr="00AA0DB5" w:rsidRDefault="004201E0" w:rsidP="00AA0D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201E0" w:rsidRDefault="004201E0" w:rsidP="00940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 про намір акредитувати ОП в НА</w:t>
            </w:r>
          </w:p>
        </w:tc>
        <w:tc>
          <w:tcPr>
            <w:tcW w:w="1984" w:type="dxa"/>
          </w:tcPr>
          <w:p w:rsidR="004201E0" w:rsidRDefault="004201E0" w:rsidP="00420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15 липня року акредитації</w:t>
            </w:r>
          </w:p>
        </w:tc>
        <w:tc>
          <w:tcPr>
            <w:tcW w:w="2044" w:type="dxa"/>
          </w:tcPr>
          <w:p w:rsidR="004201E0" w:rsidRPr="00EB79C2" w:rsidRDefault="004201E0" w:rsidP="000B1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ліцензування та акредитації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відповідальний за електронний кабінет керівника академії</w:t>
            </w:r>
          </w:p>
        </w:tc>
      </w:tr>
    </w:tbl>
    <w:p w:rsidR="00C83E1B" w:rsidRDefault="00C83E1B" w:rsidP="004D2544">
      <w:pPr>
        <w:pStyle w:val="a4"/>
        <w:spacing w:after="12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9"/>
      </w:tblGrid>
      <w:tr w:rsidR="00D57BE0" w:rsidTr="00D57BE0">
        <w:tc>
          <w:tcPr>
            <w:tcW w:w="4926" w:type="dxa"/>
          </w:tcPr>
          <w:p w:rsidR="00D57BE0" w:rsidRDefault="00D57BE0" w:rsidP="00D57BE0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Ректор </w:t>
            </w:r>
          </w:p>
        </w:tc>
        <w:tc>
          <w:tcPr>
            <w:tcW w:w="4927" w:type="dxa"/>
          </w:tcPr>
          <w:p w:rsidR="00D57BE0" w:rsidRDefault="00D57BE0" w:rsidP="00D57BE0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Ковров</w:t>
            </w:r>
            <w:proofErr w:type="spellEnd"/>
          </w:p>
        </w:tc>
      </w:tr>
    </w:tbl>
    <w:p w:rsidR="004D2544" w:rsidRDefault="004D2544" w:rsidP="004D2544">
      <w:pPr>
        <w:pStyle w:val="a4"/>
        <w:spacing w:after="12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Додаток Б</w:t>
      </w:r>
    </w:p>
    <w:p w:rsidR="00043795" w:rsidRDefault="00043795" w:rsidP="004D2544">
      <w:pPr>
        <w:pStyle w:val="a4"/>
        <w:spacing w:after="12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Pr="00603F65" w:rsidRDefault="003B1E25" w:rsidP="003B1E25">
      <w:pPr>
        <w:pStyle w:val="a4"/>
        <w:spacing w:after="12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603F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Рекомендовані документи для підготовки звіту до акредитації</w:t>
      </w:r>
    </w:p>
    <w:p w:rsidR="003B1E25" w:rsidRDefault="003B1E25" w:rsidP="003B1E25">
      <w:pPr>
        <w:pStyle w:val="a4"/>
        <w:spacing w:after="12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977"/>
        <w:gridCol w:w="5635"/>
      </w:tblGrid>
      <w:tr w:rsidR="00595785" w:rsidTr="00B954EC">
        <w:tc>
          <w:tcPr>
            <w:tcW w:w="599" w:type="dxa"/>
          </w:tcPr>
          <w:p w:rsidR="00595785" w:rsidRDefault="00E331D3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 з</w:t>
            </w:r>
            <w:r w:rsidR="00595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/п</w:t>
            </w:r>
          </w:p>
        </w:tc>
        <w:tc>
          <w:tcPr>
            <w:tcW w:w="2977" w:type="dxa"/>
          </w:tcPr>
          <w:p w:rsidR="00595785" w:rsidRDefault="00595785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Назва документів</w:t>
            </w:r>
          </w:p>
        </w:tc>
        <w:tc>
          <w:tcPr>
            <w:tcW w:w="5635" w:type="dxa"/>
          </w:tcPr>
          <w:p w:rsidR="00595785" w:rsidRDefault="00595785" w:rsidP="0059578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Доступ до документів</w:t>
            </w:r>
          </w:p>
        </w:tc>
      </w:tr>
      <w:tr w:rsidR="00595785" w:rsidRPr="00542E52" w:rsidTr="00B954EC">
        <w:tc>
          <w:tcPr>
            <w:tcW w:w="599" w:type="dxa"/>
          </w:tcPr>
          <w:p w:rsidR="00595785" w:rsidRDefault="00595785" w:rsidP="00595785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595785" w:rsidRPr="00017138" w:rsidRDefault="003B1E25" w:rsidP="0059578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Порадник</w:t>
            </w:r>
            <w:r w:rsidR="00595785"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щодо заповнення відомостей </w:t>
            </w:r>
            <w:proofErr w:type="spellStart"/>
            <w:r w:rsidR="00595785"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самооцінювання</w:t>
            </w:r>
            <w:proofErr w:type="spellEnd"/>
            <w:r w:rsidR="00595785"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освітньої програми</w:t>
            </w:r>
            <w:r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95785" w:rsidRPr="0097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(для ЗВО)</w:t>
            </w:r>
          </w:p>
        </w:tc>
        <w:tc>
          <w:tcPr>
            <w:tcW w:w="5635" w:type="dxa"/>
          </w:tcPr>
          <w:p w:rsidR="00595785" w:rsidRDefault="00E25E08" w:rsidP="003B1E2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17" w:history="1">
              <w:r w:rsidR="003B1E25" w:rsidRPr="006A586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http://naqa.gov.ua/wp-content/uploads/2019/11/%D0%BF%D0%BE%D1%80%D0%B0%D0%B4%D0%BD%D0%B8%D0%BA_121119.pdf</w:t>
              </w:r>
            </w:hyperlink>
            <w:r w:rsidR="003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595785" w:rsidRPr="00371B38" w:rsidTr="00AA7942">
        <w:trPr>
          <w:trHeight w:val="2285"/>
        </w:trPr>
        <w:tc>
          <w:tcPr>
            <w:tcW w:w="599" w:type="dxa"/>
          </w:tcPr>
          <w:p w:rsidR="00595785" w:rsidRDefault="00595785" w:rsidP="00595785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595785" w:rsidRDefault="00E25E08" w:rsidP="0059578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  <w:hyperlink r:id="rId18" w:history="1">
              <w:r w:rsidR="00595785" w:rsidRPr="00B954EC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uk-UA" w:eastAsia="ru-RU"/>
                </w:rPr>
                <w:t>Методичні  рекомендації для експертів Національного агентства щодо застосування Критеріїв оцінювання якості освітньої програми</w:t>
              </w:r>
            </w:hyperlink>
          </w:p>
          <w:p w:rsidR="00371B38" w:rsidRDefault="00371B38" w:rsidP="0059578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</w:pPr>
          </w:p>
          <w:p w:rsidR="00371B38" w:rsidRPr="00075F16" w:rsidRDefault="00371B38" w:rsidP="0059578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5" w:type="dxa"/>
          </w:tcPr>
          <w:p w:rsidR="00371B38" w:rsidRPr="00075F16" w:rsidRDefault="00E25E08" w:rsidP="0059578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history="1">
              <w:r w:rsidR="00595785" w:rsidRPr="006A586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https://naqa.gov.ua/wp-content/uploads/2019/09/%d0%9c%d0%b5%d1%82%d0%be%d0%b4%d0%b8%d1%87%d0%bd%d1%96-%d1%80%d0%b5%d0%ba%d0%be%d0%bc%d0%b5%d0%bd%d0%b4%d0%b0%d1%86%d1%96%d1%96%cc%88_%d0%b4%d0%bb%d1%8f-%d0%b5%d0%ba%d1%81%d0%bf%d0%b5%d1%80%d1%82%d1%96%d0%b2.pdf</w:t>
              </w:r>
            </w:hyperlink>
          </w:p>
        </w:tc>
      </w:tr>
      <w:tr w:rsidR="009730F1" w:rsidRPr="00371B38" w:rsidTr="00AA7942">
        <w:trPr>
          <w:trHeight w:val="4104"/>
        </w:trPr>
        <w:tc>
          <w:tcPr>
            <w:tcW w:w="599" w:type="dxa"/>
          </w:tcPr>
          <w:p w:rsidR="009730F1" w:rsidRDefault="009730F1" w:rsidP="00595785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9730F1" w:rsidRPr="00AA7942" w:rsidRDefault="00E25E08" w:rsidP="00AA7942">
            <w:pPr>
              <w:shd w:val="clear" w:color="auto" w:fill="FFFFFF"/>
              <w:spacing w:before="100" w:beforeAutospacing="1" w:after="90"/>
              <w:rPr>
                <w:rFonts w:ascii="Times New Roman" w:hAnsi="Times New Roman" w:cs="Times New Roman"/>
                <w:color w:val="061421"/>
                <w:sz w:val="24"/>
                <w:szCs w:val="24"/>
              </w:rPr>
            </w:pPr>
            <w:hyperlink r:id="rId20" w:history="1"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Рекомендації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щодо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застосування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Критеріїв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оцінювання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якості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освітньої</w:t>
              </w:r>
              <w:proofErr w:type="spellEnd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9730F1" w:rsidRPr="00A6092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</w:rPr>
                <w:t>програми</w:t>
              </w:r>
              <w:proofErr w:type="spellEnd"/>
            </w:hyperlink>
          </w:p>
        </w:tc>
        <w:tc>
          <w:tcPr>
            <w:tcW w:w="5635" w:type="dxa"/>
          </w:tcPr>
          <w:p w:rsidR="009730F1" w:rsidRPr="00AA7942" w:rsidRDefault="00E25E08" w:rsidP="0059578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1" w:history="1">
              <w:r w:rsidR="00A6092B" w:rsidRPr="002C2E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naqa.gov.ua/wp-content/uploads/2020/12/%D0%A0%D0%B5%D0%BA%D0%BE%D0%BC%D0%B5%D0%BD%D0%B4%D0%B0%D1%86%D1%96%D1%97-%D1%89%D0%BE%D0%B4%D0%BE-%D0%B7%D0%B0%D1%81%D1%82%D0%BE%D1%81%D1%83%D0%B2%D0%B0%D0%BD%D0%BD%D1%8F-%D0%BA%D1%80%D0%B8%D1%82%D0%B5%D1%80%D1%96%D1%97%D0%B2-%D0%BE%D1%86%D1%96%D0%BD%D1%8E%D0%B2%D0%B0%D0%BD%D0%BD%D1%8F-%D1%8F%D0%BA%D0%BE%D1%81%D1%82%D1%96-%D0%9E%D0%9F.pdf</w:t>
              </w:r>
            </w:hyperlink>
          </w:p>
        </w:tc>
      </w:tr>
      <w:tr w:rsidR="00595785" w:rsidRPr="00542E52" w:rsidTr="00B954EC">
        <w:tc>
          <w:tcPr>
            <w:tcW w:w="599" w:type="dxa"/>
          </w:tcPr>
          <w:p w:rsidR="00595785" w:rsidRDefault="00595785" w:rsidP="00595785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595785" w:rsidRPr="00603F65" w:rsidRDefault="00595785" w:rsidP="00595785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603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Глосарій</w:t>
            </w:r>
          </w:p>
        </w:tc>
        <w:tc>
          <w:tcPr>
            <w:tcW w:w="5635" w:type="dxa"/>
          </w:tcPr>
          <w:p w:rsidR="00595785" w:rsidRDefault="00E25E08" w:rsidP="0059578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2" w:history="1">
              <w:r w:rsidR="00595785" w:rsidRPr="006A586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https://naqa.gov.ua/wp-content/uploads/2020/01/%d0%93%d0%bb%d0%be%d1%81%d0%b0%d1%80%d1%96%d0%b9.pdf</w:t>
              </w:r>
            </w:hyperlink>
            <w:r w:rsidR="00595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6E2E9F" w:rsidRDefault="006E2E9F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437E9" w:rsidRDefault="003437E9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437E9" w:rsidRDefault="003437E9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437E9" w:rsidRPr="00212F60" w:rsidRDefault="003437E9" w:rsidP="00212F60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437E9" w:rsidRDefault="003437E9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42E52" w:rsidRDefault="00542E52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954EC" w:rsidRDefault="003437E9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одаток В</w:t>
      </w:r>
    </w:p>
    <w:p w:rsidR="003437E9" w:rsidRDefault="003437E9" w:rsidP="006C4DE2">
      <w:pPr>
        <w:pStyle w:val="a4"/>
        <w:spacing w:after="240"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405CF" w:rsidRDefault="009405CF" w:rsidP="009405CF">
      <w:pPr>
        <w:pStyle w:val="a4"/>
        <w:spacing w:after="12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Перелік документів за освітньою програмою до вільного доступу</w:t>
      </w:r>
    </w:p>
    <w:p w:rsidR="003437E9" w:rsidRDefault="003437E9" w:rsidP="009405CF">
      <w:pPr>
        <w:pStyle w:val="a4"/>
        <w:spacing w:after="12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93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685"/>
        <w:gridCol w:w="5060"/>
      </w:tblGrid>
      <w:tr w:rsidR="00B954EC" w:rsidTr="00011163">
        <w:trPr>
          <w:trHeight w:val="379"/>
        </w:trPr>
        <w:tc>
          <w:tcPr>
            <w:tcW w:w="599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685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Назва документів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Доступ до документів</w:t>
            </w:r>
          </w:p>
        </w:tc>
      </w:tr>
      <w:tr w:rsidR="00B954EC" w:rsidRPr="00542E52" w:rsidTr="00011163">
        <w:trPr>
          <w:trHeight w:val="1116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Освітні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</w:t>
            </w: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ограми</w:t>
            </w:r>
          </w:p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усі роки навчання здобувачів (бакалавр, доктор філософії – 4 роки; магістр – 2 роки навчання)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сайті академії на  сторінці  ОП за посиланням 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B954EC" w:rsidRPr="00B210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https://odaba.edu.ua/academy/educational-activities</w:t>
              </w:r>
            </w:hyperlink>
            <w:r w:rsidR="00B9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954EC" w:rsidRPr="00542E52" w:rsidTr="00011163">
        <w:trPr>
          <w:trHeight w:val="1118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Навчальні плани</w:t>
            </w:r>
          </w:p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усі роки навчання здобувачів (бакалавр, доктор філософії – 4 роки; магістр – 2 роки навчання)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сайті академії на  сторінці  ОП за посиланням 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4" w:history="1">
              <w:r w:rsidR="00B954EC" w:rsidRPr="00B210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https://odaba.edu.ua/academy/educational-activities</w:t>
              </w:r>
            </w:hyperlink>
          </w:p>
        </w:tc>
      </w:tr>
      <w:tr w:rsidR="00B954EC" w:rsidTr="00011163">
        <w:trPr>
          <w:trHeight w:val="1403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Проект  освітньої програми </w:t>
            </w:r>
          </w:p>
          <w:p w:rsidR="00B954EC" w:rsidRPr="00603F65" w:rsidRDefault="00B954EC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для отримання зауважень та пропозицій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сайті академії на  сторінці  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5" w:history="1">
              <w:r w:rsidR="00B954EC" w:rsidRPr="0041596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Громадське обговорення</w:t>
              </w:r>
            </w:hyperlink>
          </w:p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посиланням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6" w:history="1">
              <w:r w:rsidR="00B954EC" w:rsidRPr="00B210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https://odaba.edu.ua/academy/public-information/public-discussion</w:t>
              </w:r>
            </w:hyperlink>
            <w:r w:rsidR="00B9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954EC" w:rsidRPr="00542E52" w:rsidTr="00011163">
        <w:trPr>
          <w:trHeight w:val="1137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B954EC" w:rsidRDefault="00E25E08" w:rsidP="000B11A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7" w:history="1">
              <w:r w:rsidR="00B954EC" w:rsidRPr="00B954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Правила прийому до Одеської державної академії</w:t>
              </w:r>
            </w:hyperlink>
            <w:r w:rsidR="00B954EC" w:rsidRPr="00B954E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будівництва та архітектури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сайті академії на  сторінці  </w:t>
            </w:r>
          </w:p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посиланням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28" w:history="1">
              <w:r w:rsidR="00B954EC" w:rsidRPr="00B210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https://odaba.edu.ua/enrollee/acceptance-commission/admission-rules</w:t>
              </w:r>
            </w:hyperlink>
            <w:r w:rsidR="00B9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954EC" w:rsidRPr="00AE7717" w:rsidTr="00011163">
        <w:trPr>
          <w:trHeight w:val="1136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011163" w:rsidRDefault="00E25E08" w:rsidP="000B11AA">
            <w:pPr>
              <w:pStyle w:val="a4"/>
              <w:ind w:left="0"/>
              <w:rPr>
                <w:sz w:val="24"/>
                <w:szCs w:val="24"/>
              </w:rPr>
            </w:pPr>
            <w:hyperlink r:id="rId29" w:history="1">
              <w:r w:rsidR="00B954EC" w:rsidRPr="00011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Програму вступних випробувань відповідно  Правил прийому.</w:t>
              </w:r>
            </w:hyperlink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сайті академії на  сторінці</w:t>
            </w:r>
          </w:p>
          <w:p w:rsidR="00B954EC" w:rsidRDefault="00B954EC" w:rsidP="0001116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 посиланням</w:t>
            </w:r>
            <w:r w:rsidR="00011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30" w:history="1">
              <w:r w:rsidRPr="00FB7CC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https://odaba.edu.ua/enrollee/acceptance-commission/admission-rules</w:t>
              </w:r>
            </w:hyperlink>
          </w:p>
        </w:tc>
      </w:tr>
      <w:tr w:rsidR="00B954EC" w:rsidRPr="00542E52" w:rsidTr="00011163">
        <w:trPr>
          <w:trHeight w:val="1111"/>
        </w:trPr>
        <w:tc>
          <w:tcPr>
            <w:tcW w:w="599" w:type="dxa"/>
          </w:tcPr>
          <w:p w:rsidR="00B954EC" w:rsidRDefault="00B954EC" w:rsidP="0001116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</w:tcPr>
          <w:p w:rsidR="00B954EC" w:rsidRPr="00603F65" w:rsidRDefault="00B954EC" w:rsidP="000B11AA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Силабуси</w:t>
            </w:r>
            <w:proofErr w:type="spellEnd"/>
            <w:r w:rsidRPr="0060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освітніх компонентів за поточний навчальний рік</w:t>
            </w:r>
          </w:p>
        </w:tc>
        <w:tc>
          <w:tcPr>
            <w:tcW w:w="5060" w:type="dxa"/>
          </w:tcPr>
          <w:p w:rsidR="00B954EC" w:rsidRDefault="00B954EC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 сайті академії на  сторінці  ОП за посиланням </w:t>
            </w:r>
          </w:p>
          <w:p w:rsidR="00B954EC" w:rsidRDefault="00E25E08" w:rsidP="000B11A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hyperlink r:id="rId31" w:history="1">
              <w:r w:rsidR="00B954EC" w:rsidRPr="002C768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https://odaba.edu.ua/academy/educational-activities</w:t>
              </w:r>
            </w:hyperlink>
          </w:p>
        </w:tc>
      </w:tr>
    </w:tbl>
    <w:p w:rsidR="00B954EC" w:rsidRDefault="00B954EC" w:rsidP="00B954E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6E2E9F" w:rsidRDefault="006E2E9F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Default="003B1E25" w:rsidP="00C43473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B1E25" w:rsidRPr="000A432D" w:rsidRDefault="003B1E25" w:rsidP="000A432D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3B1E25" w:rsidRPr="000A432D" w:rsidSect="00C83E1B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08" w:rsidRDefault="00E25E08" w:rsidP="006E1784">
      <w:pPr>
        <w:spacing w:after="0" w:line="240" w:lineRule="auto"/>
      </w:pPr>
      <w:r>
        <w:separator/>
      </w:r>
    </w:p>
  </w:endnote>
  <w:endnote w:type="continuationSeparator" w:id="0">
    <w:p w:rsidR="00E25E08" w:rsidRDefault="00E25E08" w:rsidP="006E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08" w:rsidRDefault="00E25E08" w:rsidP="006E1784">
      <w:pPr>
        <w:spacing w:after="0" w:line="240" w:lineRule="auto"/>
      </w:pPr>
      <w:r>
        <w:separator/>
      </w:r>
    </w:p>
  </w:footnote>
  <w:footnote w:type="continuationSeparator" w:id="0">
    <w:p w:rsidR="00E25E08" w:rsidRDefault="00E25E08" w:rsidP="006E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7A"/>
    <w:multiLevelType w:val="multilevel"/>
    <w:tmpl w:val="37C8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4132"/>
    <w:multiLevelType w:val="multilevel"/>
    <w:tmpl w:val="C530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3D1B"/>
    <w:multiLevelType w:val="hybridMultilevel"/>
    <w:tmpl w:val="9D040F0A"/>
    <w:lvl w:ilvl="0" w:tplc="7C7872B4">
      <w:start w:val="1"/>
      <w:numFmt w:val="decimal"/>
      <w:lvlText w:val="%1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C1F"/>
    <w:multiLevelType w:val="hybridMultilevel"/>
    <w:tmpl w:val="13BA1998"/>
    <w:lvl w:ilvl="0" w:tplc="6F30F3C2">
      <w:start w:val="1"/>
      <w:numFmt w:val="decimal"/>
      <w:lvlText w:val="2.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04D21"/>
    <w:multiLevelType w:val="hybridMultilevel"/>
    <w:tmpl w:val="6B7E3390"/>
    <w:lvl w:ilvl="0" w:tplc="4FB8CF9E">
      <w:start w:val="2"/>
      <w:numFmt w:val="decimal"/>
      <w:lvlText w:val="2.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6EC8"/>
    <w:multiLevelType w:val="hybridMultilevel"/>
    <w:tmpl w:val="738A0104"/>
    <w:lvl w:ilvl="0" w:tplc="B0145F3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538"/>
    <w:multiLevelType w:val="hybridMultilevel"/>
    <w:tmpl w:val="B7861BD2"/>
    <w:lvl w:ilvl="0" w:tplc="21CC0D3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4562"/>
    <w:multiLevelType w:val="hybridMultilevel"/>
    <w:tmpl w:val="EDD81CFE"/>
    <w:lvl w:ilvl="0" w:tplc="F6A0174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539AD"/>
    <w:multiLevelType w:val="hybridMultilevel"/>
    <w:tmpl w:val="611ABBE6"/>
    <w:lvl w:ilvl="0" w:tplc="06FC40DA">
      <w:start w:val="1"/>
      <w:numFmt w:val="decimal"/>
      <w:lvlText w:val="2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E211E6"/>
    <w:multiLevelType w:val="hybridMultilevel"/>
    <w:tmpl w:val="9D040F0A"/>
    <w:lvl w:ilvl="0" w:tplc="7C7872B4">
      <w:start w:val="1"/>
      <w:numFmt w:val="decimal"/>
      <w:lvlText w:val="%1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3D96"/>
    <w:multiLevelType w:val="hybridMultilevel"/>
    <w:tmpl w:val="C652F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BF27A3"/>
    <w:multiLevelType w:val="hybridMultilevel"/>
    <w:tmpl w:val="B98A61F2"/>
    <w:lvl w:ilvl="0" w:tplc="DC1804EE">
      <w:start w:val="1"/>
      <w:numFmt w:val="decimal"/>
      <w:lvlText w:val="1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C96378"/>
    <w:multiLevelType w:val="hybridMultilevel"/>
    <w:tmpl w:val="548C14AA"/>
    <w:lvl w:ilvl="0" w:tplc="A14ED80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05F0"/>
    <w:multiLevelType w:val="multilevel"/>
    <w:tmpl w:val="02F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26A0B"/>
    <w:multiLevelType w:val="hybridMultilevel"/>
    <w:tmpl w:val="7CC89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51A7F"/>
    <w:multiLevelType w:val="hybridMultilevel"/>
    <w:tmpl w:val="0F544F5C"/>
    <w:lvl w:ilvl="0" w:tplc="8DD239A6">
      <w:start w:val="1"/>
      <w:numFmt w:val="decimal"/>
      <w:lvlText w:val="1.1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7A58"/>
    <w:multiLevelType w:val="hybridMultilevel"/>
    <w:tmpl w:val="9D040F0A"/>
    <w:lvl w:ilvl="0" w:tplc="7C7872B4">
      <w:start w:val="1"/>
      <w:numFmt w:val="decimal"/>
      <w:lvlText w:val="%1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B05"/>
    <w:multiLevelType w:val="hybridMultilevel"/>
    <w:tmpl w:val="EE967BE8"/>
    <w:lvl w:ilvl="0" w:tplc="A14ED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3A68"/>
    <w:multiLevelType w:val="hybridMultilevel"/>
    <w:tmpl w:val="DA4AD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34D7D"/>
    <w:multiLevelType w:val="hybridMultilevel"/>
    <w:tmpl w:val="C37C0976"/>
    <w:lvl w:ilvl="0" w:tplc="EE5AADDE">
      <w:start w:val="1"/>
      <w:numFmt w:val="decimal"/>
      <w:lvlText w:val="1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02A8"/>
    <w:multiLevelType w:val="hybridMultilevel"/>
    <w:tmpl w:val="B5F2BE10"/>
    <w:lvl w:ilvl="0" w:tplc="F2E85B3E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32A4C"/>
    <w:multiLevelType w:val="hybridMultilevel"/>
    <w:tmpl w:val="548C14AA"/>
    <w:lvl w:ilvl="0" w:tplc="A14ED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2B7"/>
    <w:multiLevelType w:val="multilevel"/>
    <w:tmpl w:val="4D4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22691"/>
    <w:multiLevelType w:val="hybridMultilevel"/>
    <w:tmpl w:val="E2625740"/>
    <w:lvl w:ilvl="0" w:tplc="72D61272">
      <w:start w:val="1"/>
      <w:numFmt w:val="decimal"/>
      <w:lvlText w:val="2.2.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C3188"/>
    <w:multiLevelType w:val="hybridMultilevel"/>
    <w:tmpl w:val="88A0C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E55B0"/>
    <w:multiLevelType w:val="multilevel"/>
    <w:tmpl w:val="FC00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33862"/>
    <w:multiLevelType w:val="hybridMultilevel"/>
    <w:tmpl w:val="7CC89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21"/>
  </w:num>
  <w:num w:numId="11">
    <w:abstractNumId w:val="0"/>
  </w:num>
  <w:num w:numId="12">
    <w:abstractNumId w:val="22"/>
  </w:num>
  <w:num w:numId="13">
    <w:abstractNumId w:val="25"/>
  </w:num>
  <w:num w:numId="14">
    <w:abstractNumId w:val="11"/>
  </w:num>
  <w:num w:numId="15">
    <w:abstractNumId w:val="8"/>
  </w:num>
  <w:num w:numId="16">
    <w:abstractNumId w:val="19"/>
  </w:num>
  <w:num w:numId="17">
    <w:abstractNumId w:val="15"/>
  </w:num>
  <w:num w:numId="18">
    <w:abstractNumId w:val="4"/>
  </w:num>
  <w:num w:numId="19">
    <w:abstractNumId w:val="23"/>
  </w:num>
  <w:num w:numId="20">
    <w:abstractNumId w:val="2"/>
  </w:num>
  <w:num w:numId="21">
    <w:abstractNumId w:val="12"/>
  </w:num>
  <w:num w:numId="22">
    <w:abstractNumId w:val="24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11163"/>
    <w:rsid w:val="00017138"/>
    <w:rsid w:val="00043795"/>
    <w:rsid w:val="0005173C"/>
    <w:rsid w:val="00053737"/>
    <w:rsid w:val="000607FF"/>
    <w:rsid w:val="00062DF7"/>
    <w:rsid w:val="00075769"/>
    <w:rsid w:val="00075F16"/>
    <w:rsid w:val="0009162B"/>
    <w:rsid w:val="000A432D"/>
    <w:rsid w:val="000A77FC"/>
    <w:rsid w:val="000B11AA"/>
    <w:rsid w:val="000B18FA"/>
    <w:rsid w:val="000B2ECC"/>
    <w:rsid w:val="000B3DEA"/>
    <w:rsid w:val="001208F5"/>
    <w:rsid w:val="00130900"/>
    <w:rsid w:val="00173994"/>
    <w:rsid w:val="00187041"/>
    <w:rsid w:val="001937D7"/>
    <w:rsid w:val="001E4750"/>
    <w:rsid w:val="00205CE2"/>
    <w:rsid w:val="00212F60"/>
    <w:rsid w:val="00243B67"/>
    <w:rsid w:val="00244F7A"/>
    <w:rsid w:val="00276EE8"/>
    <w:rsid w:val="00277169"/>
    <w:rsid w:val="00291F95"/>
    <w:rsid w:val="00295D39"/>
    <w:rsid w:val="002A3952"/>
    <w:rsid w:val="00300BFD"/>
    <w:rsid w:val="003114AE"/>
    <w:rsid w:val="00316D39"/>
    <w:rsid w:val="003375B7"/>
    <w:rsid w:val="003437E9"/>
    <w:rsid w:val="00371B38"/>
    <w:rsid w:val="00376509"/>
    <w:rsid w:val="003844D8"/>
    <w:rsid w:val="00384A75"/>
    <w:rsid w:val="003B1E25"/>
    <w:rsid w:val="003D4368"/>
    <w:rsid w:val="003E6728"/>
    <w:rsid w:val="003F5C27"/>
    <w:rsid w:val="00415960"/>
    <w:rsid w:val="004201E0"/>
    <w:rsid w:val="004733F2"/>
    <w:rsid w:val="004C4669"/>
    <w:rsid w:val="004D2544"/>
    <w:rsid w:val="004E14EE"/>
    <w:rsid w:val="004E1B55"/>
    <w:rsid w:val="004F20ED"/>
    <w:rsid w:val="004F4A15"/>
    <w:rsid w:val="00514453"/>
    <w:rsid w:val="00542E52"/>
    <w:rsid w:val="005476ED"/>
    <w:rsid w:val="00563F6F"/>
    <w:rsid w:val="00564D2B"/>
    <w:rsid w:val="00571853"/>
    <w:rsid w:val="00571E62"/>
    <w:rsid w:val="00582E76"/>
    <w:rsid w:val="0059148D"/>
    <w:rsid w:val="00595785"/>
    <w:rsid w:val="005B041E"/>
    <w:rsid w:val="005F7CD3"/>
    <w:rsid w:val="00603F65"/>
    <w:rsid w:val="00685D1A"/>
    <w:rsid w:val="006C4DE2"/>
    <w:rsid w:val="006C66E4"/>
    <w:rsid w:val="006D0F2E"/>
    <w:rsid w:val="006E1784"/>
    <w:rsid w:val="006E2E9F"/>
    <w:rsid w:val="0075558F"/>
    <w:rsid w:val="007630D7"/>
    <w:rsid w:val="007B0E49"/>
    <w:rsid w:val="007B7D8A"/>
    <w:rsid w:val="007E3B50"/>
    <w:rsid w:val="00820A8D"/>
    <w:rsid w:val="00821843"/>
    <w:rsid w:val="008251F3"/>
    <w:rsid w:val="008337A6"/>
    <w:rsid w:val="00833891"/>
    <w:rsid w:val="00837F39"/>
    <w:rsid w:val="00857534"/>
    <w:rsid w:val="008725BE"/>
    <w:rsid w:val="00877178"/>
    <w:rsid w:val="008837F4"/>
    <w:rsid w:val="008A60AE"/>
    <w:rsid w:val="008C28AC"/>
    <w:rsid w:val="008D4639"/>
    <w:rsid w:val="00926710"/>
    <w:rsid w:val="00926A6E"/>
    <w:rsid w:val="00930CAE"/>
    <w:rsid w:val="009400CC"/>
    <w:rsid w:val="009405CF"/>
    <w:rsid w:val="009730F1"/>
    <w:rsid w:val="009800C9"/>
    <w:rsid w:val="009A2212"/>
    <w:rsid w:val="009A793E"/>
    <w:rsid w:val="009C6197"/>
    <w:rsid w:val="009F5D10"/>
    <w:rsid w:val="00A6092B"/>
    <w:rsid w:val="00A6460D"/>
    <w:rsid w:val="00A82D55"/>
    <w:rsid w:val="00A86CA3"/>
    <w:rsid w:val="00AA0DB5"/>
    <w:rsid w:val="00AA7942"/>
    <w:rsid w:val="00AE7717"/>
    <w:rsid w:val="00B13AAF"/>
    <w:rsid w:val="00B15D8D"/>
    <w:rsid w:val="00B15EC2"/>
    <w:rsid w:val="00B4012C"/>
    <w:rsid w:val="00B53207"/>
    <w:rsid w:val="00B8079F"/>
    <w:rsid w:val="00B911CE"/>
    <w:rsid w:val="00B9223F"/>
    <w:rsid w:val="00B954EC"/>
    <w:rsid w:val="00BA0951"/>
    <w:rsid w:val="00BC1403"/>
    <w:rsid w:val="00BD47DD"/>
    <w:rsid w:val="00C13D13"/>
    <w:rsid w:val="00C4192D"/>
    <w:rsid w:val="00C43473"/>
    <w:rsid w:val="00C45602"/>
    <w:rsid w:val="00C83E1B"/>
    <w:rsid w:val="00CA65AD"/>
    <w:rsid w:val="00CC383A"/>
    <w:rsid w:val="00D246BA"/>
    <w:rsid w:val="00D3441C"/>
    <w:rsid w:val="00D55A6C"/>
    <w:rsid w:val="00D55B13"/>
    <w:rsid w:val="00D57311"/>
    <w:rsid w:val="00D57BE0"/>
    <w:rsid w:val="00DA5861"/>
    <w:rsid w:val="00DB0231"/>
    <w:rsid w:val="00DC2554"/>
    <w:rsid w:val="00E05927"/>
    <w:rsid w:val="00E16286"/>
    <w:rsid w:val="00E25E08"/>
    <w:rsid w:val="00E3032E"/>
    <w:rsid w:val="00E331D3"/>
    <w:rsid w:val="00E65D86"/>
    <w:rsid w:val="00EA7716"/>
    <w:rsid w:val="00ED2D06"/>
    <w:rsid w:val="00EF078E"/>
    <w:rsid w:val="00EF2F89"/>
    <w:rsid w:val="00F23050"/>
    <w:rsid w:val="00F36359"/>
    <w:rsid w:val="00F53424"/>
    <w:rsid w:val="00F6262E"/>
    <w:rsid w:val="00FB5055"/>
    <w:rsid w:val="00FB7CC6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784"/>
  </w:style>
  <w:style w:type="paragraph" w:styleId="ab">
    <w:name w:val="footer"/>
    <w:basedOn w:val="a"/>
    <w:link w:val="ac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784"/>
  </w:style>
  <w:style w:type="paragraph" w:styleId="ad">
    <w:name w:val="No Spacing"/>
    <w:link w:val="ae"/>
    <w:uiPriority w:val="1"/>
    <w:qFormat/>
    <w:rsid w:val="006E178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E17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784"/>
  </w:style>
  <w:style w:type="paragraph" w:styleId="ab">
    <w:name w:val="footer"/>
    <w:basedOn w:val="a"/>
    <w:link w:val="ac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784"/>
  </w:style>
  <w:style w:type="paragraph" w:styleId="ad">
    <w:name w:val="No Spacing"/>
    <w:link w:val="ae"/>
    <w:uiPriority w:val="1"/>
    <w:qFormat/>
    <w:rsid w:val="006E178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E17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daba.edu.ua/academy/educational-activities" TargetMode="External"/><Relationship Id="rId18" Type="http://schemas.openxmlformats.org/officeDocument/2006/relationships/hyperlink" Target="http://naqa.gov.ua/wp-content/uploads/2019/09/%D0%9C%D0%B5%D1%82%D0%BE%D0%B4%D0%B8%D1%87%D0%BD%D1%96-%D1%80%D0%B5%D0%BA%D0%BE%D0%BC%D0%B5%D0%BD%D0%B4%D0%B0%D1%86%D1%96%D1%96%CC%88_%D0%B4%D0%BB%D1%8F-%D0%B5%D0%BA%D1%81%D0%BF%D0%B5%D1%80%D1%82%D1%96%D0%B2.pdf" TargetMode="External"/><Relationship Id="rId26" Type="http://schemas.openxmlformats.org/officeDocument/2006/relationships/hyperlink" Target="https://odaba.edu.ua/academy/public-information/public-discus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qa.gov.ua/wp-content/uploads/2020/12/%D0%A0%D0%B5%D0%BA%D0%BE%D0%BC%D0%B5%D0%BD%D0%B4%D0%B0%D1%86%D1%96%D1%97-%D1%89%D0%BE%D0%B4%D0%BE-%D0%B7%D0%B0%D1%81%D1%82%D0%BE%D1%81%D1%83%D0%B2%D0%B0%D0%BD%D0%BD%D1%8F-%D0%BA%D1%80%D0%B8%D1%82%D0%B5%D1%80%D1%96%D1%97%D0%B2-%D0%BE%D1%86%D1%96%D0%BD%D1%8E%D0%B2%D0%B0%D0%BD%D0%BD%D1%8F-%D1%8F%D0%BA%D0%BE%D1%81%D1%82%D1%96-%D0%9E%D0%9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880-19" TargetMode="External"/><Relationship Id="rId17" Type="http://schemas.openxmlformats.org/officeDocument/2006/relationships/hyperlink" Target="http://naqa.gov.ua/wp-content/uploads/2019/11/%D0%BF%D0%BE%D1%80%D0%B0%D0%B4%D0%BD%D0%B8%D0%BA_121119.pdf" TargetMode="External"/><Relationship Id="rId25" Type="http://schemas.openxmlformats.org/officeDocument/2006/relationships/hyperlink" Target="https://odaba.edu.ua/academy/public-information/public-discuss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qa.gov.ua/wp-content/uploads/2020/01/SAR-form-.pdf" TargetMode="External"/><Relationship Id="rId20" Type="http://schemas.openxmlformats.org/officeDocument/2006/relationships/hyperlink" Target="https://naqa.gov.ua/wp-content/uploads/2020/12/%D0%A0%D0%B5%D0%BA%D0%BE%D0%BC%D0%B5%D0%BD%D0%B4%D0%B0%D1%86%D1%96%D1%97-%D1%89%D0%BE%D0%B4%D0%BE-%D0%B7%D0%B0%D1%81%D1%82%D0%BE%D1%81%D1%83%D0%B2%D0%B0%D0%BD%D0%BD%D1%8F-%D0%BA%D1%80%D0%B8%D1%82%D0%B5%D1%80%D1%96%D1%97%D0%B2-%D0%BE%D1%86%D1%96%D0%BD%D1%8E%D0%B2%D0%B0%D0%BD%D0%BD%D1%8F-%D1%8F%D0%BA%D0%BE%D1%81%D1%82%D1%96-%D0%9E%D0%9F.pdf" TargetMode="External"/><Relationship Id="rId29" Type="http://schemas.openxmlformats.org/officeDocument/2006/relationships/hyperlink" Target="https://odaba.edu.ua/enrollee/acceptance-commission/admission-ru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556-18" TargetMode="External"/><Relationship Id="rId24" Type="http://schemas.openxmlformats.org/officeDocument/2006/relationships/hyperlink" Target="https://odaba.edu.ua/academy/educational-activitie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daba.edu.ua/academy/educational-activities" TargetMode="External"/><Relationship Id="rId23" Type="http://schemas.openxmlformats.org/officeDocument/2006/relationships/hyperlink" Target="https://odaba.edu.ua/academy/educational-activities" TargetMode="External"/><Relationship Id="rId28" Type="http://schemas.openxmlformats.org/officeDocument/2006/relationships/hyperlink" Target="https://odaba.edu.ua/enrollee/acceptance-commission/admission-rules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naqa.gov.ua/wp-content/uploads/2019/09/%d0%9c%d0%b5%d1%82%d0%be%d0%b4%d0%b8%d1%87%d0%bd%d1%96-%d1%80%d0%b5%d0%ba%d0%be%d0%bc%d0%b5%d0%bd%d0%b4%d0%b0%d1%86%d1%96%d1%96%cc%88_%d0%b4%d0%bb%d1%8f-%d0%b5%d0%ba%d1%81%d0%bf%d0%b5%d1%80%d1%82%d1%96%d0%b2.pdf" TargetMode="External"/><Relationship Id="rId31" Type="http://schemas.openxmlformats.org/officeDocument/2006/relationships/hyperlink" Target="https://odaba.edu.ua/academy/educational-activit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aqa.gov.ua/wp-content/uploads/2020/01/SAR-form-.pdf" TargetMode="External"/><Relationship Id="rId22" Type="http://schemas.openxmlformats.org/officeDocument/2006/relationships/hyperlink" Target="https://naqa.gov.ua/wp-content/uploads/2020/01/%d0%93%d0%bb%d0%be%d1%81%d0%b0%d1%80%d1%96%d0%b9.pdf" TargetMode="External"/><Relationship Id="rId27" Type="http://schemas.openxmlformats.org/officeDocument/2006/relationships/hyperlink" Target="https://odaba.edu.ua/enrollee/acceptance-commission/admission-rules" TargetMode="External"/><Relationship Id="rId30" Type="http://schemas.openxmlformats.org/officeDocument/2006/relationships/hyperlink" Target="https://odaba.edu.ua/enrollee/acceptance-commission/admission-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D30C-189D-406A-ACB7-E6C1EB2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</cp:lastModifiedBy>
  <cp:revision>8</cp:revision>
  <cp:lastPrinted>2020-11-27T09:49:00Z</cp:lastPrinted>
  <dcterms:created xsi:type="dcterms:W3CDTF">2021-02-02T09:32:00Z</dcterms:created>
  <dcterms:modified xsi:type="dcterms:W3CDTF">2021-02-02T09:59:00Z</dcterms:modified>
</cp:coreProperties>
</file>