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5pt;margin-top:3.3pt;width:59.25pt;height:70.5pt;z-index:251658240;visibility:visible;mso-position-horizontal-relative:margin" filled="t">
            <v:imagedata r:id="rId5" o:title=""/>
            <w10:wrap anchorx="margin"/>
          </v:shape>
        </w:pict>
      </w:r>
      <w:r>
        <w:rPr>
          <w:rStyle w:val="10"/>
          <w:rFonts w:ascii="Times New Roman" w:hAnsi="Times New Roman"/>
          <w:sz w:val="26"/>
        </w:rPr>
        <w:t>Міністерствоосвіти і науки України</w:t>
      </w: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</w:rPr>
      </w:pP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ОДЕСЬКА ДЕРЖАВНА АКАДЕМІЯ БУДІВНИЦТВА ТА АРХІТЕКТУРИ</w:t>
      </w:r>
    </w:p>
    <w:p w:rsidR="00693BFC" w:rsidRDefault="00693BFC" w:rsidP="00A71EAA">
      <w:pPr>
        <w:pStyle w:val="1"/>
        <w:spacing w:after="0" w:line="240" w:lineRule="auto"/>
        <w:ind w:left="6663"/>
        <w:contextualSpacing/>
        <w:jc w:val="center"/>
        <w:rPr>
          <w:rStyle w:val="10"/>
          <w:rFonts w:ascii="Times New Roman" w:hAnsi="Times New Roman"/>
          <w:b/>
          <w:sz w:val="26"/>
        </w:rPr>
      </w:pP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Інженернобудівельнийінститут</w:t>
      </w: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Кафедра філософії, політології, психології та права</w:t>
      </w:r>
    </w:p>
    <w:tbl>
      <w:tblPr>
        <w:tblW w:w="9673" w:type="pct"/>
        <w:tblLook w:val="0000"/>
      </w:tblPr>
      <w:tblGrid>
        <w:gridCol w:w="2447"/>
        <w:gridCol w:w="1028"/>
        <w:gridCol w:w="7278"/>
        <w:gridCol w:w="10054"/>
      </w:tblGrid>
      <w:tr w:rsidR="00693BFC" w:rsidTr="00DC7239">
        <w:trPr>
          <w:gridAfter w:val="1"/>
          <w:wAfter w:w="2416" w:type="pct"/>
          <w:trHeight w:val="315"/>
        </w:trPr>
        <w:tc>
          <w:tcPr>
            <w:tcW w:w="2584" w:type="pct"/>
            <w:gridSpan w:val="3"/>
            <w:vAlign w:val="bottom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32"/>
              </w:rPr>
            </w:pPr>
          </w:p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32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32"/>
              </w:rPr>
              <w:t>СИЛАБУС</w:t>
            </w:r>
          </w:p>
          <w:p w:rsidR="00693BFC" w:rsidRPr="00A71EAA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b/>
                <w:sz w:val="32"/>
              </w:rPr>
              <w:t xml:space="preserve">вибірковоїкомпоненти – </w:t>
            </w:r>
            <w:r>
              <w:rPr>
                <w:rStyle w:val="10"/>
                <w:rFonts w:ascii="Times New Roman" w:hAnsi="Times New Roman"/>
                <w:b/>
                <w:sz w:val="32"/>
                <w:lang w:val="uk-UA"/>
              </w:rPr>
              <w:t>В</w:t>
            </w:r>
            <w:r w:rsidRPr="009D0A45">
              <w:rPr>
                <w:rStyle w:val="10"/>
                <w:rFonts w:ascii="Times New Roman" w:hAnsi="Times New Roman"/>
                <w:b/>
                <w:sz w:val="32"/>
              </w:rPr>
              <w:t>К</w:t>
            </w:r>
            <w:r>
              <w:rPr>
                <w:rStyle w:val="10"/>
                <w:rFonts w:ascii="Times New Roman" w:hAnsi="Times New Roman"/>
                <w:b/>
                <w:sz w:val="32"/>
                <w:lang w:val="uk-UA"/>
              </w:rPr>
              <w:t>1</w:t>
            </w:r>
          </w:p>
        </w:tc>
      </w:tr>
      <w:tr w:rsidR="00693BFC" w:rsidTr="00DC7239">
        <w:trPr>
          <w:gridAfter w:val="1"/>
          <w:wAfter w:w="2416" w:type="pct"/>
          <w:trHeight w:val="315"/>
        </w:trPr>
        <w:tc>
          <w:tcPr>
            <w:tcW w:w="2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i/>
                <w:sz w:val="20"/>
              </w:rPr>
            </w:pPr>
          </w:p>
          <w:p w:rsidR="00693BFC" w:rsidRPr="009D0A45" w:rsidRDefault="00693BFC" w:rsidP="00EF27FF">
            <w:pPr>
              <w:shd w:val="clear" w:color="auto" w:fill="FFFFFF"/>
              <w:tabs>
                <w:tab w:val="left" w:leader="underscore" w:pos="8086"/>
              </w:tabs>
              <w:spacing w:before="115"/>
              <w:jc w:val="center"/>
              <w:rPr>
                <w:rFonts w:ascii="Times New Roman" w:hAnsi="Times New Roman"/>
                <w:sz w:val="28"/>
              </w:rPr>
            </w:pPr>
            <w:r w:rsidRPr="009D0A45">
              <w:rPr>
                <w:rFonts w:ascii="Times New Roman" w:hAnsi="Times New Roman"/>
                <w:b/>
                <w:sz w:val="28"/>
              </w:rPr>
              <w:t>Навчальнадисципліна - Філософіятворчості</w:t>
            </w:r>
          </w:p>
          <w:p w:rsidR="00693BFC" w:rsidRPr="009D0A45" w:rsidRDefault="00693BFC" w:rsidP="00EF27FF">
            <w:pPr>
              <w:pStyle w:val="1"/>
              <w:shd w:val="clear" w:color="auto" w:fill="FFFFFF"/>
              <w:tabs>
                <w:tab w:val="left" w:leader="underscore" w:pos="8086"/>
              </w:tabs>
              <w:spacing w:before="115"/>
              <w:jc w:val="center"/>
              <w:rPr>
                <w:rStyle w:val="10"/>
                <w:rFonts w:ascii="Times New Roman" w:hAnsi="Times New Roman"/>
                <w:b/>
                <w:sz w:val="32"/>
              </w:rPr>
            </w:pPr>
          </w:p>
        </w:tc>
      </w:tr>
      <w:tr w:rsidR="00693BFC" w:rsidTr="00DC7239">
        <w:trPr>
          <w:gridAfter w:val="1"/>
          <w:wAfter w:w="2416" w:type="pct"/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Освітнійрівень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40320F" w:rsidRDefault="00693BFC" w:rsidP="00C128F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0320F">
              <w:rPr>
                <w:rFonts w:ascii="Times New Roman" w:hAnsi="Times New Roman"/>
                <w:sz w:val="24"/>
                <w:szCs w:val="24"/>
                <w:lang w:eastAsia="en-US"/>
              </w:rPr>
              <w:t>Другий (магістерський)</w:t>
            </w:r>
          </w:p>
        </w:tc>
      </w:tr>
      <w:tr w:rsidR="00693BFC" w:rsidTr="00DC7239">
        <w:trPr>
          <w:gridAfter w:val="1"/>
          <w:wAfter w:w="2416" w:type="pct"/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Програманавчання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40320F" w:rsidRDefault="00693BFC" w:rsidP="00C128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20F">
              <w:rPr>
                <w:rFonts w:ascii="Times New Roman" w:hAnsi="Times New Roman"/>
                <w:sz w:val="24"/>
                <w:szCs w:val="24"/>
                <w:lang w:eastAsia="en-US"/>
              </w:rPr>
              <w:t>Вибіркова</w:t>
            </w:r>
          </w:p>
        </w:tc>
      </w:tr>
      <w:tr w:rsidR="00693BFC" w:rsidTr="00DC7239">
        <w:trPr>
          <w:gridAfter w:val="1"/>
          <w:wAfter w:w="2416" w:type="pct"/>
          <w:trHeight w:val="31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Галузьзнань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40320F" w:rsidRDefault="00693BFC" w:rsidP="000C60B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07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A76BD2" w:rsidRDefault="00693BFC" w:rsidP="000852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</w:tc>
      </w:tr>
      <w:tr w:rsidR="00693BFC" w:rsidTr="00DC7239">
        <w:trPr>
          <w:gridAfter w:val="1"/>
          <w:wAfter w:w="2416" w:type="pct"/>
          <w:trHeight w:val="4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Спеціальність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40320F" w:rsidRDefault="00693BFC" w:rsidP="00F350F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075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732836" w:rsidRDefault="00693BFC" w:rsidP="00F350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</w:p>
        </w:tc>
      </w:tr>
      <w:tr w:rsidR="00693BFC" w:rsidTr="00DC7239">
        <w:trPr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Освітняпрограма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732836" w:rsidRDefault="00693BFC" w:rsidP="00F350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ОПП «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  <w:r w:rsidRPr="0073283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6" w:type="pct"/>
            <w:vAlign w:val="center"/>
          </w:tcPr>
          <w:p w:rsidR="00693BFC" w:rsidRPr="0040320F" w:rsidRDefault="00693BFC" w:rsidP="000852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FAA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ОПП «Образотворче мистецтво»</w:t>
            </w:r>
          </w:p>
        </w:tc>
      </w:tr>
      <w:tr w:rsidR="00693BFC" w:rsidTr="00DC7239">
        <w:trPr>
          <w:gridAfter w:val="1"/>
          <w:wAfter w:w="2416" w:type="pct"/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</w:rPr>
              <w:t>Обсягдисципліни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40320F" w:rsidRDefault="00693BFC" w:rsidP="00C128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кредити ECTS</w:t>
            </w:r>
            <w:r w:rsidRPr="00403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(90 академічних годин)</w:t>
            </w:r>
          </w:p>
        </w:tc>
      </w:tr>
      <w:tr w:rsidR="00693BFC" w:rsidTr="00DC7239">
        <w:trPr>
          <w:gridAfter w:val="1"/>
          <w:wAfter w:w="2416" w:type="pct"/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Видиаудиторних занять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Лекції</w:t>
            </w:r>
            <w:r>
              <w:rPr>
                <w:rStyle w:val="10"/>
                <w:rFonts w:ascii="Times New Roman" w:hAnsi="Times New Roman"/>
                <w:sz w:val="24"/>
              </w:rPr>
              <w:t>, практичн</w:t>
            </w:r>
            <w:r>
              <w:rPr>
                <w:rStyle w:val="10"/>
                <w:rFonts w:ascii="Times New Roman" w:hAnsi="Times New Roman"/>
                <w:sz w:val="24"/>
                <w:lang w:val="uk-UA"/>
              </w:rPr>
              <w:t>і заняття</w:t>
            </w:r>
          </w:p>
        </w:tc>
      </w:tr>
      <w:tr w:rsidR="00693BFC" w:rsidTr="00DC7239">
        <w:trPr>
          <w:gridAfter w:val="1"/>
          <w:wAfter w:w="2416" w:type="pct"/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Індивідуальні та (або) груповізавдання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 w:rsidRPr="0040320F">
              <w:rPr>
                <w:rFonts w:ascii="Times New Roman" w:hAnsi="Times New Roman"/>
                <w:sz w:val="24"/>
                <w:szCs w:val="24"/>
                <w:lang w:val="uk-UA"/>
              </w:rPr>
              <w:t>реферат, аудиторна контрольна робота</w:t>
            </w:r>
          </w:p>
        </w:tc>
      </w:tr>
      <w:tr w:rsidR="00693BFC" w:rsidTr="00DC7239">
        <w:trPr>
          <w:gridAfter w:val="1"/>
          <w:wAfter w:w="2416" w:type="pct"/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Формисеместрового контролю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6"/>
              </w:rPr>
            </w:pPr>
            <w:r w:rsidRPr="009D0A45">
              <w:rPr>
                <w:rStyle w:val="10"/>
                <w:rFonts w:ascii="Times New Roman" w:hAnsi="Times New Roman"/>
                <w:sz w:val="26"/>
              </w:rPr>
              <w:t>залік</w:t>
            </w:r>
          </w:p>
        </w:tc>
      </w:tr>
    </w:tbl>
    <w:p w:rsidR="00693BFC" w:rsidRDefault="00693BFC" w:rsidP="00A71EAA">
      <w:pPr>
        <w:pStyle w:val="1"/>
        <w:spacing w:after="0" w:line="240" w:lineRule="auto"/>
        <w:jc w:val="both"/>
        <w:rPr>
          <w:rStyle w:val="10"/>
          <w:rFonts w:ascii="Times New Roman" w:hAnsi="Times New Roman"/>
          <w:sz w:val="24"/>
        </w:rPr>
      </w:pPr>
    </w:p>
    <w:p w:rsidR="00693BFC" w:rsidRDefault="00693BFC" w:rsidP="00A71EAA">
      <w:pPr>
        <w:pStyle w:val="1"/>
        <w:spacing w:after="0" w:line="240" w:lineRule="auto"/>
        <w:jc w:val="both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Викладачі</w:t>
      </w:r>
    </w:p>
    <w:p w:rsidR="00693BFC" w:rsidRDefault="00693BFC" w:rsidP="00A71EAA">
      <w:pPr>
        <w:pStyle w:val="1"/>
        <w:spacing w:after="0" w:line="240" w:lineRule="auto"/>
        <w:jc w:val="both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sz w:val="28"/>
        </w:rPr>
        <w:t>КадієвськаІринаАркадіївна, д. філос. н., професор, завідувачкафедри</w:t>
      </w:r>
      <w:r>
        <w:rPr>
          <w:rStyle w:val="10"/>
          <w:rFonts w:ascii="Times New Roman" w:hAnsi="Times New Roman"/>
          <w:sz w:val="28"/>
        </w:rPr>
        <w:t>філософії, політології, психології та права.</w:t>
      </w:r>
      <w:r>
        <w:rPr>
          <w:rStyle w:val="10"/>
          <w:rFonts w:ascii="Times New Roman" w:hAnsi="Times New Roman"/>
          <w:sz w:val="28"/>
          <w:lang w:val="en-US"/>
        </w:rPr>
        <w:t>kadievska</w:t>
      </w:r>
      <w:r w:rsidRPr="007C47BB">
        <w:rPr>
          <w:rStyle w:val="10"/>
          <w:rFonts w:ascii="Times New Roman" w:hAnsi="Times New Roman"/>
          <w:sz w:val="28"/>
        </w:rPr>
        <w:t>@</w:t>
      </w:r>
      <w:r>
        <w:rPr>
          <w:rStyle w:val="10"/>
          <w:rFonts w:ascii="Times New Roman" w:hAnsi="Times New Roman"/>
          <w:sz w:val="28"/>
          <w:lang w:val="en-US"/>
        </w:rPr>
        <w:t>ogasa</w:t>
      </w:r>
      <w:r w:rsidRPr="007C47BB">
        <w:rPr>
          <w:rStyle w:val="10"/>
          <w:rFonts w:ascii="Times New Roman" w:hAnsi="Times New Roman"/>
          <w:sz w:val="28"/>
        </w:rPr>
        <w:t>.</w:t>
      </w:r>
      <w:r>
        <w:rPr>
          <w:rStyle w:val="10"/>
          <w:rFonts w:ascii="Times New Roman" w:hAnsi="Times New Roman"/>
          <w:sz w:val="28"/>
          <w:lang w:val="en-US"/>
        </w:rPr>
        <w:t>org</w:t>
      </w:r>
      <w:r w:rsidRPr="007C47BB">
        <w:rPr>
          <w:rStyle w:val="10"/>
          <w:rFonts w:ascii="Times New Roman" w:hAnsi="Times New Roman"/>
          <w:sz w:val="28"/>
        </w:rPr>
        <w:t>.</w:t>
      </w:r>
      <w:r>
        <w:rPr>
          <w:rStyle w:val="10"/>
          <w:rFonts w:ascii="Times New Roman" w:hAnsi="Times New Roman"/>
          <w:sz w:val="28"/>
          <w:lang w:val="en-US"/>
        </w:rPr>
        <w:t>ua</w:t>
      </w:r>
      <w:r>
        <w:rPr>
          <w:rStyle w:val="11"/>
          <w:rFonts w:ascii="Times New Roman" w:hAnsi="Times New Roman"/>
          <w:sz w:val="24"/>
        </w:rPr>
        <w:tab/>
      </w:r>
      <w:r>
        <w:rPr>
          <w:rStyle w:val="11"/>
          <w:rFonts w:ascii="Times New Roman" w:hAnsi="Times New Roman"/>
          <w:sz w:val="28"/>
        </w:rPr>
        <w:tab/>
      </w:r>
      <w:r>
        <w:rPr>
          <w:rStyle w:val="11"/>
          <w:rFonts w:ascii="Times New Roman" w:hAnsi="Times New Roman"/>
          <w:sz w:val="28"/>
        </w:rPr>
        <w:tab/>
      </w:r>
      <w:r>
        <w:rPr>
          <w:rStyle w:val="11"/>
          <w:rFonts w:ascii="Times New Roman" w:hAnsi="Times New Roman"/>
          <w:sz w:val="28"/>
        </w:rPr>
        <w:tab/>
      </w:r>
      <w:r>
        <w:rPr>
          <w:rStyle w:val="11"/>
          <w:rFonts w:ascii="Times New Roman" w:hAnsi="Times New Roman"/>
          <w:sz w:val="28"/>
        </w:rPr>
        <w:tab/>
      </w:r>
    </w:p>
    <w:p w:rsidR="00693BFC" w:rsidRDefault="00693BFC" w:rsidP="00A71EAA">
      <w:pPr>
        <w:pStyle w:val="1"/>
        <w:spacing w:after="0" w:line="240" w:lineRule="auto"/>
        <w:jc w:val="both"/>
        <w:rPr>
          <w:rStyle w:val="11"/>
          <w:b/>
          <w:sz w:val="28"/>
        </w:rPr>
      </w:pPr>
    </w:p>
    <w:p w:rsidR="00693BFC" w:rsidRDefault="00693BFC" w:rsidP="00A71EAA">
      <w:pPr>
        <w:pStyle w:val="1"/>
        <w:spacing w:after="0" w:line="240" w:lineRule="auto"/>
        <w:ind w:firstLine="396"/>
        <w:contextualSpacing/>
        <w:jc w:val="both"/>
        <w:rPr>
          <w:rStyle w:val="10"/>
        </w:rPr>
      </w:pPr>
      <w:r>
        <w:rPr>
          <w:rStyle w:val="10"/>
          <w:rFonts w:ascii="Times New Roman" w:hAnsi="Times New Roman"/>
          <w:sz w:val="28"/>
        </w:rPr>
        <w:t>В процесівивченняданоїдисциплінистуденти</w:t>
      </w:r>
      <w:r>
        <w:rPr>
          <w:rStyle w:val="10"/>
          <w:rFonts w:ascii="Times New Roman" w:hAnsi="Times New Roman"/>
          <w:b/>
          <w:sz w:val="28"/>
        </w:rPr>
        <w:t xml:space="preserve">ЗНАЙОМЛЯТЬСЯ З ОСНОВНИМИ </w:t>
      </w:r>
      <w:r>
        <w:rPr>
          <w:rStyle w:val="10"/>
          <w:rFonts w:ascii="Times New Roman" w:hAnsi="Times New Roman"/>
          <w:b/>
          <w:color w:val="000000"/>
          <w:sz w:val="28"/>
          <w:shd w:val="clear" w:color="auto" w:fill="FFFFFF"/>
        </w:rPr>
        <w:t xml:space="preserve">НАПРЯМКАМИ І СПОСОБАМИ ТРАКТУВАННЯ ДЖЕРЕЛ ТВОРЧОСТІ ТА ТВОРЧОГО ПРОЦЕСУ В ІСТОРІЇ РОЗВИТКУ ФІЛОСОФСЬКОГО ЗНАННЯ </w:t>
      </w:r>
      <w:r>
        <w:rPr>
          <w:rStyle w:val="10"/>
          <w:rFonts w:ascii="Times New Roman" w:hAnsi="Times New Roman"/>
          <w:b/>
          <w:sz w:val="28"/>
        </w:rPr>
        <w:t>ТА ЗДОБУВАЮТЬ НАВИЧКИ ВИКОРИСТАННЯ МЕТОДОЛОГІЇ ТВОРЧОСТІ В ІНЖЕНЕРНІЙ ПРАКТИЦІ</w:t>
      </w:r>
      <w:r>
        <w:rPr>
          <w:rStyle w:val="10"/>
          <w:rFonts w:ascii="Times New Roman" w:hAnsi="Times New Roman"/>
          <w:sz w:val="28"/>
        </w:rPr>
        <w:t>.</w:t>
      </w:r>
    </w:p>
    <w:p w:rsidR="00693BFC" w:rsidRDefault="00693BFC" w:rsidP="00A71EAA">
      <w:pPr>
        <w:pStyle w:val="1"/>
        <w:spacing w:after="0" w:line="240" w:lineRule="auto"/>
        <w:ind w:firstLine="396"/>
        <w:contextualSpacing/>
        <w:jc w:val="both"/>
        <w:rPr>
          <w:rStyle w:val="10"/>
          <w:rFonts w:ascii="Times New Roman" w:hAnsi="Times New Roman"/>
          <w:sz w:val="28"/>
        </w:rPr>
      </w:pPr>
    </w:p>
    <w:p w:rsidR="00693BFC" w:rsidRDefault="00693BFC" w:rsidP="00A71EAA">
      <w:pPr>
        <w:pStyle w:val="1"/>
        <w:spacing w:after="0" w:line="240" w:lineRule="auto"/>
        <w:ind w:firstLine="396"/>
        <w:jc w:val="both"/>
        <w:rPr>
          <w:rStyle w:val="10"/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</w:rPr>
        <w:t>Наприклад: вміння</w:t>
      </w:r>
      <w:r>
        <w:rPr>
          <w:rStyle w:val="10"/>
          <w:rFonts w:ascii="Times New Roman" w:hAnsi="Times New Roman"/>
          <w:color w:val="000000"/>
          <w:sz w:val="28"/>
          <w:shd w:val="clear" w:color="auto" w:fill="FFFFFF"/>
        </w:rPr>
        <w:t>вирішуватипроблеми, пов'язаніізфункціонуваннямтворчоїособистості, різних форм, методівтворчості у професійної та науково-дослідноїдіяльності.</w:t>
      </w:r>
    </w:p>
    <w:p w:rsidR="00693BFC" w:rsidRDefault="00693BFC" w:rsidP="00A71EAA">
      <w:pPr>
        <w:pStyle w:val="1"/>
        <w:spacing w:after="0" w:line="240" w:lineRule="auto"/>
        <w:ind w:firstLine="396"/>
        <w:jc w:val="both"/>
        <w:rPr>
          <w:rStyle w:val="10"/>
          <w:rFonts w:ascii="Times New Roman" w:hAnsi="Times New Roman"/>
          <w:sz w:val="26"/>
        </w:rPr>
      </w:pPr>
    </w:p>
    <w:p w:rsidR="00693BFC" w:rsidRDefault="00693BFC" w:rsidP="00A71EAA">
      <w:pPr>
        <w:pStyle w:val="1"/>
        <w:spacing w:after="0" w:line="240" w:lineRule="auto"/>
        <w:ind w:firstLine="396"/>
        <w:contextualSpacing/>
        <w:jc w:val="both"/>
        <w:rPr>
          <w:rStyle w:val="10"/>
          <w:rFonts w:ascii="Times New Roman" w:hAnsi="Times New Roman"/>
          <w:sz w:val="26"/>
          <w:lang w:val="uk-UA"/>
        </w:rPr>
      </w:pPr>
      <w:r>
        <w:rPr>
          <w:rStyle w:val="10"/>
          <w:rFonts w:ascii="Times New Roman" w:hAnsi="Times New Roman"/>
          <w:b/>
          <w:sz w:val="26"/>
        </w:rPr>
        <w:t>Передумовами для вивченнядисципліни</w:t>
      </w:r>
      <w:r>
        <w:rPr>
          <w:rStyle w:val="10"/>
          <w:rFonts w:ascii="Times New Roman" w:hAnsi="Times New Roman"/>
          <w:sz w:val="26"/>
        </w:rPr>
        <w:t>є набуттятеоретичнихзнань та практичнихнавичок за такими дисциплінами: Філософія.</w:t>
      </w:r>
    </w:p>
    <w:p w:rsidR="00693BFC" w:rsidRPr="005D5918" w:rsidRDefault="00693BFC" w:rsidP="00A71EAA">
      <w:pPr>
        <w:pStyle w:val="1"/>
        <w:spacing w:after="0" w:line="240" w:lineRule="auto"/>
        <w:ind w:firstLine="396"/>
        <w:contextualSpacing/>
        <w:jc w:val="both"/>
        <w:rPr>
          <w:rStyle w:val="10"/>
          <w:rFonts w:ascii="Times New Roman" w:hAnsi="Times New Roman"/>
          <w:sz w:val="26"/>
          <w:lang w:val="uk-UA"/>
        </w:rPr>
      </w:pPr>
    </w:p>
    <w:p w:rsidR="00693BFC" w:rsidRDefault="00693BFC" w:rsidP="00A71EAA">
      <w:pPr>
        <w:pStyle w:val="ListParagraph"/>
        <w:spacing w:after="0" w:line="240" w:lineRule="auto"/>
        <w:ind w:left="0"/>
        <w:jc w:val="both"/>
        <w:rPr>
          <w:rStyle w:val="10"/>
          <w:rFonts w:ascii="Times New Roman" w:hAnsi="Times New Roman"/>
          <w:sz w:val="26"/>
        </w:rPr>
      </w:pPr>
    </w:p>
    <w:p w:rsidR="00693BFC" w:rsidRDefault="00693BFC" w:rsidP="00A71EAA">
      <w:pPr>
        <w:pStyle w:val="1"/>
        <w:spacing w:after="0" w:line="240" w:lineRule="auto"/>
        <w:ind w:firstLine="426"/>
        <w:contextualSpacing/>
        <w:rPr>
          <w:rStyle w:val="10"/>
          <w:b/>
          <w:sz w:val="26"/>
        </w:rPr>
      </w:pPr>
      <w:r>
        <w:rPr>
          <w:rStyle w:val="10"/>
          <w:rFonts w:ascii="Times New Roman" w:hAnsi="Times New Roman"/>
          <w:b/>
          <w:sz w:val="26"/>
        </w:rPr>
        <w:t>Програмнірезультатинавчання:</w:t>
      </w:r>
    </w:p>
    <w:p w:rsidR="00693BFC" w:rsidRDefault="00693BFC" w:rsidP="00A71EAA">
      <w:pPr>
        <w:pStyle w:val="1"/>
        <w:spacing w:after="0" w:line="240" w:lineRule="auto"/>
        <w:ind w:left="851" w:hanging="851"/>
        <w:contextualSpacing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знати:</w:t>
      </w:r>
      <w:r>
        <w:rPr>
          <w:rStyle w:val="10"/>
          <w:rFonts w:ascii="Times New Roman" w:hAnsi="Times New Roman"/>
          <w:sz w:val="26"/>
        </w:rPr>
        <w:tab/>
      </w:r>
    </w:p>
    <w:p w:rsidR="00693BFC" w:rsidRDefault="00693BFC" w:rsidP="00A71EAA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Style w:val="10"/>
          <w:color w:val="000000"/>
          <w:sz w:val="26"/>
          <w:shd w:val="clear" w:color="auto" w:fill="FFFFFF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 xml:space="preserve">основнінапрямки і способитрактуванняджерелатворчості та творчогопроцесу в історіїрозвиткуфілософськогознання; </w:t>
      </w:r>
    </w:p>
    <w:p w:rsidR="00693BFC" w:rsidRDefault="00693BFC" w:rsidP="00A71EA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 xml:space="preserve">наукові та філософськіпринципиінтерпретаціїтворчості; </w:t>
      </w:r>
    </w:p>
    <w:p w:rsidR="00693BFC" w:rsidRDefault="00693BFC" w:rsidP="00A71EA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425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>особливостімотивівташляхівкеруваннявласнимтворчимпроцесом;</w:t>
      </w:r>
    </w:p>
    <w:p w:rsidR="00693BFC" w:rsidRDefault="00693BFC" w:rsidP="00A71EAA">
      <w:pPr>
        <w:pStyle w:val="1"/>
        <w:spacing w:after="0" w:line="240" w:lineRule="auto"/>
        <w:ind w:left="851" w:hanging="851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розуміти: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1"/>
          <w:sz w:val="26"/>
        </w:rPr>
      </w:pPr>
      <w:r>
        <w:rPr>
          <w:rStyle w:val="11"/>
          <w:rFonts w:ascii="Times New Roman" w:hAnsi="Times New Roman"/>
          <w:sz w:val="26"/>
        </w:rPr>
        <w:t>причинно-наслідковізв’язкирізних форм творчоїдіяльності;</w:t>
      </w:r>
    </w:p>
    <w:p w:rsidR="00693BFC" w:rsidRDefault="00693BFC" w:rsidP="00A71EAA">
      <w:pPr>
        <w:pStyle w:val="1"/>
        <w:spacing w:after="0" w:line="240" w:lineRule="auto"/>
        <w:ind w:left="851" w:hanging="851"/>
        <w:contextualSpacing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володіти: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методикою творчогопідходущодопрофесійної, науково-дослідноїдіяльності;</w:t>
      </w:r>
    </w:p>
    <w:p w:rsidR="00693BFC" w:rsidRDefault="00693BFC" w:rsidP="00A71EAA">
      <w:pPr>
        <w:pStyle w:val="1"/>
        <w:spacing w:after="0" w:line="240" w:lineRule="auto"/>
        <w:ind w:left="851" w:hanging="851"/>
        <w:contextualSpacing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>вміти: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color w:val="000000"/>
          <w:sz w:val="26"/>
          <w:shd w:val="clear" w:color="auto" w:fill="FFFFFF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>розрізнятисхідну й західну парадигму трактуванняджерелатворчості й творчогопроцесу;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color w:val="000000"/>
          <w:sz w:val="26"/>
          <w:shd w:val="clear" w:color="auto" w:fill="FFFFFF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 xml:space="preserve">виділяти у пам’яткахфілософськоїкультуримоменти, щостосуютьсяосмисленнятворчості; 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>обґрунтовуватицілісну картину становленняфілософіїтворчості, їїонтологічних засад;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 xml:space="preserve">розрізнятипсихологічнімеханізмитворчості; </w:t>
      </w:r>
    </w:p>
    <w:p w:rsidR="00693BFC" w:rsidRDefault="00693BFC" w:rsidP="00A71EAA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color w:val="000000"/>
          <w:sz w:val="26"/>
          <w:shd w:val="clear" w:color="auto" w:fill="FFFFFF"/>
        </w:rPr>
        <w:t>дослідитиісторію, розвиток та становленнятворчості. </w:t>
      </w: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b/>
          <w:sz w:val="28"/>
        </w:rPr>
      </w:pPr>
      <w:r>
        <w:rPr>
          <w:rStyle w:val="10"/>
          <w:rFonts w:ascii="Times New Roman" w:hAnsi="Times New Roman"/>
          <w:b/>
          <w:sz w:val="28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813"/>
        <w:gridCol w:w="838"/>
        <w:gridCol w:w="901"/>
        <w:gridCol w:w="25"/>
        <w:gridCol w:w="825"/>
      </w:tblGrid>
      <w:tr w:rsidR="00693BFC" w:rsidTr="00EF27FF">
        <w:tc>
          <w:tcPr>
            <w:tcW w:w="675" w:type="dxa"/>
            <w:vMerge w:val="restart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Назва тем</w:t>
            </w:r>
          </w:p>
        </w:tc>
        <w:tc>
          <w:tcPr>
            <w:tcW w:w="3402" w:type="dxa"/>
            <w:gridSpan w:val="5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Кількість годин</w:t>
            </w:r>
          </w:p>
        </w:tc>
      </w:tr>
      <w:tr w:rsidR="00693BFC" w:rsidTr="00EF27FF">
        <w:tc>
          <w:tcPr>
            <w:tcW w:w="675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56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56" w:lineRule="auto"/>
              <w:rPr>
                <w:rStyle w:val="10"/>
                <w:rFonts w:ascii="Times New Roman" w:hAnsi="Times New Roman"/>
                <w:b/>
                <w:sz w:val="24"/>
              </w:rPr>
            </w:pPr>
          </w:p>
        </w:tc>
        <w:tc>
          <w:tcPr>
            <w:tcW w:w="813" w:type="dxa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лекції</w:t>
            </w:r>
          </w:p>
        </w:tc>
        <w:tc>
          <w:tcPr>
            <w:tcW w:w="838" w:type="dxa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практичні</w:t>
            </w:r>
          </w:p>
        </w:tc>
        <w:tc>
          <w:tcPr>
            <w:tcW w:w="901" w:type="dxa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лабораторні</w:t>
            </w:r>
          </w:p>
        </w:tc>
        <w:tc>
          <w:tcPr>
            <w:tcW w:w="850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0"/>
              </w:rPr>
            </w:pPr>
            <w:r w:rsidRPr="009D0A45">
              <w:rPr>
                <w:rStyle w:val="10"/>
                <w:rFonts w:ascii="Times New Roman" w:hAnsi="Times New Roman"/>
                <w:sz w:val="20"/>
              </w:rPr>
              <w:t>самостійна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Теоріятворчості в їїісторичномурозвитку.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  <w:vAlign w:val="center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Методологіятворчогопроцесу.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color w:val="385623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Типологія форм творчоїдіяльності.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Синтезуюча природа творчості.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  <w:vAlign w:val="center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Творчаособистість у філософськомуосмисленні.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Амбівалентні характеристики творчості.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Девіантність, як форма проявусоціальноїтворчоїдіяльності.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Творчадевіація в професійноїдіяльності.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693BFC" w:rsidTr="00EF27FF">
        <w:tc>
          <w:tcPr>
            <w:tcW w:w="675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Всього</w:t>
            </w:r>
          </w:p>
        </w:tc>
        <w:tc>
          <w:tcPr>
            <w:tcW w:w="813" w:type="dxa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38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926" w:type="dxa"/>
            <w:gridSpan w:val="2"/>
          </w:tcPr>
          <w:p w:rsidR="00693BFC" w:rsidRPr="009D0A45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25" w:type="dxa"/>
          </w:tcPr>
          <w:p w:rsidR="00693BFC" w:rsidRPr="005D5918" w:rsidRDefault="00693BFC" w:rsidP="00EF27FF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Style w:val="10"/>
                <w:rFonts w:ascii="Times New Roman" w:hAnsi="Times New Roman"/>
                <w:b/>
                <w:sz w:val="24"/>
                <w:lang w:val="uk-UA"/>
              </w:rPr>
              <w:t>58</w:t>
            </w:r>
          </w:p>
        </w:tc>
      </w:tr>
    </w:tbl>
    <w:p w:rsidR="00693BFC" w:rsidRDefault="00693BFC" w:rsidP="00A71EAA">
      <w:pPr>
        <w:pStyle w:val="ListParagraph"/>
        <w:spacing w:after="0" w:line="240" w:lineRule="auto"/>
        <w:jc w:val="center"/>
        <w:rPr>
          <w:rStyle w:val="10"/>
          <w:rFonts w:ascii="Times New Roman" w:hAnsi="Times New Roman"/>
          <w:b/>
          <w:sz w:val="28"/>
        </w:rPr>
      </w:pPr>
      <w:r>
        <w:rPr>
          <w:rStyle w:val="10"/>
          <w:rFonts w:ascii="Times New Roman" w:hAnsi="Times New Roman"/>
          <w:b/>
          <w:sz w:val="28"/>
        </w:rPr>
        <w:t>Критеріїоцінювання та засобидіагностики</w:t>
      </w:r>
    </w:p>
    <w:p w:rsidR="00693BFC" w:rsidRDefault="00693BFC" w:rsidP="00A71EAA">
      <w:pPr>
        <w:pStyle w:val="1"/>
        <w:tabs>
          <w:tab w:val="left" w:pos="284"/>
        </w:tabs>
        <w:spacing w:after="0" w:line="240" w:lineRule="auto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b/>
          <w:sz w:val="28"/>
        </w:rPr>
        <w:tab/>
      </w:r>
      <w:r>
        <w:rPr>
          <w:rStyle w:val="10"/>
          <w:rFonts w:ascii="Times New Roman" w:hAnsi="Times New Roman"/>
          <w:sz w:val="26"/>
        </w:rPr>
        <w:t>Мінімальнийрівеньоцінюваннящодоотримання «заліку» за   навчальноюдисципліною «Філософіятворчості» складає 60 балів і може бути досягненийнаступнимизасобамиоцінювання:</w:t>
      </w:r>
    </w:p>
    <w:tbl>
      <w:tblPr>
        <w:tblW w:w="967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1"/>
        <w:gridCol w:w="1277"/>
        <w:gridCol w:w="1419"/>
        <w:gridCol w:w="1418"/>
      </w:tblGrid>
      <w:tr w:rsidR="00693BFC" w:rsidTr="00EF27FF">
        <w:tc>
          <w:tcPr>
            <w:tcW w:w="6838" w:type="dxa"/>
            <w:gridSpan w:val="2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Засобиоцінювання</w:t>
            </w:r>
          </w:p>
        </w:tc>
        <w:tc>
          <w:tcPr>
            <w:tcW w:w="1419" w:type="dxa"/>
            <w:vMerge w:val="restart"/>
            <w:vAlign w:val="center"/>
          </w:tcPr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Мінімальна</w:t>
            </w:r>
          </w:p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кількістьбалів</w:t>
            </w:r>
          </w:p>
        </w:tc>
        <w:tc>
          <w:tcPr>
            <w:tcW w:w="1418" w:type="dxa"/>
            <w:vMerge w:val="restart"/>
            <w:vAlign w:val="center"/>
          </w:tcPr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Максимальна</w:t>
            </w:r>
          </w:p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кількістьбалів</w:t>
            </w:r>
          </w:p>
        </w:tc>
      </w:tr>
      <w:tr w:rsidR="00693BFC" w:rsidTr="00EF27FF">
        <w:tc>
          <w:tcPr>
            <w:tcW w:w="5561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Вид контролю</w:t>
            </w:r>
          </w:p>
        </w:tc>
        <w:tc>
          <w:tcPr>
            <w:tcW w:w="1277" w:type="dxa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Кількістьусеместрі</w:t>
            </w:r>
          </w:p>
        </w:tc>
        <w:tc>
          <w:tcPr>
            <w:tcW w:w="1419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 w:rsidR="00693BFC" w:rsidTr="00EF27FF">
        <w:tc>
          <w:tcPr>
            <w:tcW w:w="5561" w:type="dxa"/>
          </w:tcPr>
          <w:p w:rsidR="00693BFC" w:rsidRPr="009D0A45" w:rsidRDefault="00693BFC" w:rsidP="00EF27FF">
            <w:pPr>
              <w:pStyle w:val="NoSpacing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Реферат</w:t>
            </w:r>
          </w:p>
        </w:tc>
        <w:tc>
          <w:tcPr>
            <w:tcW w:w="1277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30</w:t>
            </w:r>
          </w:p>
        </w:tc>
      </w:tr>
      <w:tr w:rsidR="00693BFC" w:rsidTr="00EF27FF">
        <w:tc>
          <w:tcPr>
            <w:tcW w:w="5561" w:type="dxa"/>
          </w:tcPr>
          <w:p w:rsidR="00693BFC" w:rsidRPr="009D0A45" w:rsidRDefault="00693BFC" w:rsidP="00EF27FF">
            <w:pPr>
              <w:pStyle w:val="NoSpacing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Контроль знань:</w:t>
            </w:r>
          </w:p>
        </w:tc>
        <w:tc>
          <w:tcPr>
            <w:tcW w:w="1277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 w:rsidR="00693BFC" w:rsidTr="00EF27FF">
        <w:tc>
          <w:tcPr>
            <w:tcW w:w="5561" w:type="dxa"/>
          </w:tcPr>
          <w:p w:rsidR="00693BFC" w:rsidRPr="009D0A45" w:rsidRDefault="00693BFC" w:rsidP="00EF27FF">
            <w:pPr>
              <w:pStyle w:val="NoSpacing"/>
              <w:numPr>
                <w:ilvl w:val="0"/>
                <w:numId w:val="3"/>
              </w:numPr>
              <w:ind w:left="601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Поточний контроль знань (стандартизовані тести), або</w:t>
            </w:r>
          </w:p>
        </w:tc>
        <w:tc>
          <w:tcPr>
            <w:tcW w:w="1277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  <w:vMerge w:val="restart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70</w:t>
            </w:r>
          </w:p>
        </w:tc>
      </w:tr>
      <w:tr w:rsidR="00693BFC" w:rsidTr="00EF27FF">
        <w:tc>
          <w:tcPr>
            <w:tcW w:w="5561" w:type="dxa"/>
          </w:tcPr>
          <w:p w:rsidR="00693BFC" w:rsidRPr="009D0A45" w:rsidRDefault="00693BFC" w:rsidP="00EF27FF">
            <w:pPr>
              <w:pStyle w:val="NoSpacing"/>
              <w:numPr>
                <w:ilvl w:val="0"/>
                <w:numId w:val="3"/>
              </w:numPr>
              <w:ind w:left="601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Підсумковий (семестровий) контроль знань</w:t>
            </w:r>
          </w:p>
        </w:tc>
        <w:tc>
          <w:tcPr>
            <w:tcW w:w="1277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9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3BFC" w:rsidRPr="009D0A45" w:rsidRDefault="00693BFC" w:rsidP="00EF27FF">
            <w:pPr>
              <w:pStyle w:val="1"/>
              <w:spacing w:after="0" w:line="240" w:lineRule="auto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 w:rsidR="00693BFC" w:rsidTr="00EF27FF">
        <w:tc>
          <w:tcPr>
            <w:tcW w:w="5561" w:type="dxa"/>
          </w:tcPr>
          <w:p w:rsidR="00693BFC" w:rsidRPr="009D0A45" w:rsidRDefault="00693BFC" w:rsidP="00EF27FF">
            <w:pPr>
              <w:pStyle w:val="NoSpacing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Разом</w:t>
            </w:r>
          </w:p>
        </w:tc>
        <w:tc>
          <w:tcPr>
            <w:tcW w:w="1277" w:type="dxa"/>
            <w:vAlign w:val="center"/>
          </w:tcPr>
          <w:p w:rsidR="00693BFC" w:rsidRPr="009D0A45" w:rsidRDefault="00693BFC" w:rsidP="00EF27FF">
            <w:pPr>
              <w:pStyle w:val="NoSpacing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1418" w:type="dxa"/>
          </w:tcPr>
          <w:p w:rsidR="00693BFC" w:rsidRPr="009D0A45" w:rsidRDefault="00693BFC" w:rsidP="00EF27FF">
            <w:pPr>
              <w:pStyle w:val="ListParagraph"/>
              <w:spacing w:after="0" w:line="240" w:lineRule="auto"/>
              <w:ind w:left="0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 w:rsidRPr="009D0A45">
              <w:rPr>
                <w:rStyle w:val="10"/>
                <w:rFonts w:ascii="Times New Roman" w:hAnsi="Times New Roman"/>
                <w:b/>
                <w:sz w:val="24"/>
              </w:rPr>
              <w:t>100</w:t>
            </w:r>
          </w:p>
        </w:tc>
      </w:tr>
    </w:tbl>
    <w:p w:rsidR="00693BFC" w:rsidRDefault="00693BFC" w:rsidP="00A71EAA">
      <w:pPr>
        <w:pStyle w:val="1"/>
        <w:spacing w:after="0" w:line="240" w:lineRule="auto"/>
        <w:ind w:left="-360" w:firstLine="360"/>
        <w:jc w:val="center"/>
        <w:rPr>
          <w:rStyle w:val="10"/>
          <w:rFonts w:ascii="Times New Roman" w:hAnsi="Times New Roman"/>
          <w:b/>
          <w:sz w:val="28"/>
        </w:rPr>
      </w:pPr>
    </w:p>
    <w:p w:rsidR="00693BFC" w:rsidRDefault="00693BFC" w:rsidP="00A71EAA">
      <w:pPr>
        <w:pStyle w:val="1"/>
        <w:spacing w:after="0" w:line="240" w:lineRule="auto"/>
        <w:ind w:firstLine="397"/>
        <w:jc w:val="both"/>
        <w:rPr>
          <w:rStyle w:val="10"/>
          <w:rFonts w:ascii="Times New Roman" w:hAnsi="Times New Roman"/>
          <w:b/>
          <w:sz w:val="26"/>
        </w:rPr>
      </w:pPr>
      <w:r>
        <w:rPr>
          <w:rStyle w:val="10"/>
          <w:rFonts w:ascii="Times New Roman" w:hAnsi="Times New Roman"/>
          <w:sz w:val="26"/>
        </w:rPr>
        <w:t>Здисциплінипередбаченовиконання</w:t>
      </w:r>
      <w:r>
        <w:rPr>
          <w:rStyle w:val="10"/>
          <w:rFonts w:ascii="Times New Roman" w:hAnsi="Times New Roman"/>
          <w:b/>
          <w:sz w:val="26"/>
          <w:lang w:val="uk-UA"/>
        </w:rPr>
        <w:t>контрольної роботи</w:t>
      </w:r>
      <w:r>
        <w:rPr>
          <w:rStyle w:val="10"/>
          <w:rFonts w:ascii="Times New Roman" w:hAnsi="Times New Roman"/>
          <w:b/>
          <w:sz w:val="26"/>
        </w:rPr>
        <w:t>.</w:t>
      </w:r>
    </w:p>
    <w:p w:rsidR="00693BFC" w:rsidRDefault="00693BFC" w:rsidP="00A71EAA">
      <w:pPr>
        <w:pStyle w:val="1"/>
        <w:spacing w:after="0" w:line="240" w:lineRule="auto"/>
        <w:ind w:firstLine="397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 xml:space="preserve">За формою </w:t>
      </w:r>
      <w:r>
        <w:rPr>
          <w:rStyle w:val="10"/>
          <w:rFonts w:ascii="Times New Roman" w:hAnsi="Times New Roman"/>
          <w:sz w:val="26"/>
          <w:lang w:val="uk-UA"/>
        </w:rPr>
        <w:t>контрольна робота</w:t>
      </w:r>
      <w:r>
        <w:rPr>
          <w:rStyle w:val="10"/>
          <w:rFonts w:ascii="Times New Roman" w:hAnsi="Times New Roman"/>
          <w:sz w:val="26"/>
        </w:rPr>
        <w:t>повин</w:t>
      </w:r>
      <w:r>
        <w:rPr>
          <w:rStyle w:val="10"/>
          <w:rFonts w:ascii="Times New Roman" w:hAnsi="Times New Roman"/>
          <w:sz w:val="26"/>
          <w:lang w:val="uk-UA"/>
        </w:rPr>
        <w:t>на</w:t>
      </w:r>
      <w:r>
        <w:rPr>
          <w:rStyle w:val="10"/>
          <w:rFonts w:ascii="Times New Roman" w:hAnsi="Times New Roman"/>
          <w:sz w:val="26"/>
        </w:rPr>
        <w:t xml:space="preserve">відповідатипевнимвимогам: необхідно за стандартом оформитититульнусторінку; викластиматеріал у відповідності до запропонованого плану, зробитивідповіднівисновки; обов’язковим є список літератури, в якому повинно бути не менш 5 наукових, методичнихабооригінальнихджерел; змістобраної теми треба розкрити на 12-15 сторінкахаркушів формату А-4 (текст 14 шрифтом через інтервал 1,5). </w:t>
      </w:r>
    </w:p>
    <w:p w:rsidR="00693BFC" w:rsidRPr="005D5918" w:rsidRDefault="00693BFC" w:rsidP="00A71EAA">
      <w:pPr>
        <w:pStyle w:val="1"/>
        <w:spacing w:after="0" w:line="240" w:lineRule="auto"/>
        <w:ind w:firstLine="397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 xml:space="preserve"> Тематика та методичнірекомендації до виконання</w:t>
      </w:r>
      <w:r w:rsidRPr="005D5918">
        <w:rPr>
          <w:rStyle w:val="10"/>
          <w:rFonts w:ascii="Times New Roman" w:hAnsi="Times New Roman"/>
          <w:sz w:val="26"/>
          <w:lang w:val="uk-UA"/>
        </w:rPr>
        <w:t>контрольної роботи</w:t>
      </w:r>
      <w:r w:rsidRPr="005D5918">
        <w:rPr>
          <w:rStyle w:val="10"/>
          <w:rFonts w:ascii="Times New Roman" w:hAnsi="Times New Roman"/>
          <w:sz w:val="26"/>
        </w:rPr>
        <w:fldChar w:fldCharType="begin"/>
      </w:r>
      <w:r w:rsidRPr="005D5918">
        <w:rPr>
          <w:rStyle w:val="10"/>
          <w:rFonts w:ascii="Times New Roman" w:hAnsi="Times New Roman"/>
          <w:sz w:val="26"/>
        </w:rPr>
        <w:instrText xml:space="preserve"> QUOTE </w:instrText>
      </w:r>
      <w:r w:rsidRPr="008F6197">
        <w:rPr>
          <w:noProof/>
        </w:rPr>
        <w:pict>
          <v:shape id="Picture 1" o:spid="_x0000_i1025" type="#_x0000_t75" style="width:16.5pt;height:17.25pt;visibility:visible" filled="t">
            <v:imagedata r:id="rId6" o:title=""/>
          </v:shape>
        </w:pict>
      </w:r>
      <w:r w:rsidRPr="005D5918">
        <w:rPr>
          <w:rStyle w:val="10"/>
          <w:rFonts w:ascii="Times New Roman" w:hAnsi="Times New Roman"/>
          <w:sz w:val="26"/>
        </w:rPr>
        <w:fldChar w:fldCharType="separate"/>
      </w:r>
      <w:r w:rsidRPr="008F6197">
        <w:rPr>
          <w:noProof/>
        </w:rPr>
        <w:pict>
          <v:shape id="Picture 2" o:spid="_x0000_i1026" type="#_x0000_t75" style="width:16.5pt;height:17.25pt;visibility:visible" filled="t">
            <v:imagedata r:id="rId6" o:title=""/>
          </v:shape>
        </w:pict>
      </w:r>
      <w:r w:rsidRPr="005D5918">
        <w:rPr>
          <w:rStyle w:val="10"/>
          <w:rFonts w:ascii="Times New Roman" w:hAnsi="Times New Roman"/>
          <w:sz w:val="26"/>
        </w:rPr>
        <w:fldChar w:fldCharType="end"/>
      </w:r>
      <w:r w:rsidRPr="005D5918">
        <w:rPr>
          <w:rStyle w:val="10"/>
          <w:rFonts w:ascii="Times New Roman" w:hAnsi="Times New Roman"/>
          <w:sz w:val="26"/>
        </w:rPr>
        <w:t>.</w:t>
      </w:r>
    </w:p>
    <w:p w:rsidR="00693BFC" w:rsidRPr="005D5918" w:rsidRDefault="00693BFC" w:rsidP="00A71EAA">
      <w:pPr>
        <w:pStyle w:val="1"/>
        <w:spacing w:after="0" w:line="240" w:lineRule="auto"/>
        <w:ind w:firstLine="397"/>
        <w:jc w:val="both"/>
        <w:rPr>
          <w:rStyle w:val="10"/>
          <w:rFonts w:ascii="Times New Roman" w:hAnsi="Times New Roman"/>
          <w:sz w:val="26"/>
        </w:rPr>
      </w:pPr>
    </w:p>
    <w:p w:rsidR="00693BFC" w:rsidRDefault="00693BFC" w:rsidP="00A71EAA">
      <w:pPr>
        <w:pStyle w:val="1"/>
        <w:spacing w:after="0" w:line="240" w:lineRule="auto"/>
        <w:ind w:firstLine="426"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sz w:val="26"/>
        </w:rPr>
        <w:t xml:space="preserve">Два рази за семестр проводятьсяекспрес контроль знань – </w:t>
      </w:r>
      <w:r>
        <w:rPr>
          <w:rStyle w:val="10"/>
          <w:rFonts w:ascii="Times New Roman" w:hAnsi="Times New Roman"/>
          <w:b/>
          <w:sz w:val="26"/>
        </w:rPr>
        <w:t xml:space="preserve">стандартизовані тести </w:t>
      </w:r>
      <w:r>
        <w:rPr>
          <w:rStyle w:val="10"/>
          <w:rFonts w:ascii="Times New Roman" w:hAnsi="Times New Roman"/>
          <w:sz w:val="26"/>
        </w:rPr>
        <w:t>(20 тестовихпитань), наприклад:</w:t>
      </w:r>
    </w:p>
    <w:p w:rsidR="00693BFC" w:rsidRDefault="00693BFC" w:rsidP="00A71EAA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Практично у всіхгалузяхприроди, людськогожиття, у всіхвидах та жанрах мистецтва ми можемознайти:</w:t>
      </w:r>
    </w:p>
    <w:p w:rsidR="00693BFC" w:rsidRDefault="00693BFC" w:rsidP="00A71EAA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прекрасне та потворне;</w:t>
      </w:r>
    </w:p>
    <w:p w:rsidR="00693BFC" w:rsidRDefault="00693BFC" w:rsidP="00A71EAA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отруйне та шкідливе;</w:t>
      </w:r>
    </w:p>
    <w:p w:rsidR="00693BFC" w:rsidRDefault="00693BFC" w:rsidP="00A71EAA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радіаційне та небезпечне.</w:t>
      </w:r>
    </w:p>
    <w:p w:rsidR="00693BFC" w:rsidRDefault="00693BFC" w:rsidP="00A71EAA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Адекватневідображеннядійсності в мистецтві, глибокерозкриттясутностізображуванихявищ з позиціїтворчихідеалівмаєназву:</w:t>
      </w:r>
    </w:p>
    <w:p w:rsidR="00693BFC" w:rsidRDefault="00693BFC" w:rsidP="00A71EAA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художнявигадка;</w:t>
      </w:r>
    </w:p>
    <w:p w:rsidR="00693BFC" w:rsidRDefault="00693BFC" w:rsidP="00A71EAA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художня правда;</w:t>
      </w:r>
    </w:p>
    <w:p w:rsidR="00693BFC" w:rsidRDefault="00693BFC" w:rsidP="00A71EAA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художнійтвір;</w:t>
      </w:r>
    </w:p>
    <w:p w:rsidR="00693BFC" w:rsidRDefault="00693BFC" w:rsidP="00A71EAA">
      <w:pPr>
        <w:pStyle w:val="1"/>
        <w:spacing w:after="160" w:line="240" w:lineRule="auto"/>
        <w:ind w:left="284" w:firstLine="142"/>
        <w:contextualSpacing/>
        <w:jc w:val="both"/>
        <w:rPr>
          <w:rStyle w:val="10"/>
          <w:rFonts w:ascii="Times New Roman" w:hAnsi="Times New Roman"/>
          <w:b/>
        </w:rPr>
      </w:pPr>
    </w:p>
    <w:p w:rsidR="00693BFC" w:rsidRDefault="00693BFC" w:rsidP="00A71EAA">
      <w:pPr>
        <w:pStyle w:val="1"/>
        <w:spacing w:after="160" w:line="240" w:lineRule="auto"/>
        <w:ind w:firstLine="426"/>
        <w:contextualSpacing/>
        <w:jc w:val="both"/>
        <w:rPr>
          <w:rStyle w:val="10"/>
          <w:rFonts w:ascii="Times New Roman" w:hAnsi="Times New Roman"/>
          <w:sz w:val="26"/>
        </w:rPr>
      </w:pPr>
      <w:r>
        <w:rPr>
          <w:rStyle w:val="10"/>
          <w:rFonts w:ascii="Times New Roman" w:hAnsi="Times New Roman"/>
          <w:b/>
          <w:sz w:val="26"/>
        </w:rPr>
        <w:t>Підсумковий контроль знань</w:t>
      </w:r>
      <w:r>
        <w:rPr>
          <w:rStyle w:val="10"/>
          <w:rFonts w:ascii="Times New Roman" w:hAnsi="Times New Roman"/>
          <w:sz w:val="26"/>
        </w:rPr>
        <w:t>проводиться для студентів, що не змогли з будь яких причин набратинеобхіднукількістьбалів, або для студентів, щобажаютьзбільшитивженабранукількістьбалів.  Підсумковий контроль знаньздійснюється у виглядіусноїбесіди з викладачем (комісієювикладачів) по тематицінавчальноїдисципліни.</w:t>
      </w: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b/>
          <w:sz w:val="26"/>
        </w:rPr>
      </w:pP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b/>
          <w:sz w:val="26"/>
        </w:rPr>
      </w:pPr>
      <w:r>
        <w:rPr>
          <w:rStyle w:val="10"/>
          <w:rFonts w:ascii="Times New Roman" w:hAnsi="Times New Roman"/>
          <w:b/>
          <w:sz w:val="26"/>
        </w:rPr>
        <w:t>Інформаційнезабезпечення</w:t>
      </w:r>
    </w:p>
    <w:p w:rsidR="00693BFC" w:rsidRDefault="00693BFC" w:rsidP="00A71EAA">
      <w:pPr>
        <w:pStyle w:val="1"/>
        <w:spacing w:after="0" w:line="240" w:lineRule="auto"/>
        <w:jc w:val="center"/>
        <w:rPr>
          <w:rStyle w:val="10"/>
          <w:rFonts w:ascii="Times New Roman" w:hAnsi="Times New Roman"/>
          <w:sz w:val="26"/>
          <w:u w:val="single"/>
        </w:rPr>
      </w:pPr>
      <w:r>
        <w:rPr>
          <w:rStyle w:val="10"/>
          <w:rFonts w:ascii="Times New Roman" w:hAnsi="Times New Roman"/>
          <w:sz w:val="26"/>
          <w:u w:val="single"/>
        </w:rPr>
        <w:t>Основналітература</w:t>
      </w:r>
    </w:p>
    <w:p w:rsidR="00693BFC" w:rsidRPr="00793F3E" w:rsidRDefault="00693BFC" w:rsidP="00494BA6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93F3E">
        <w:rPr>
          <w:rFonts w:ascii="Times New Roman" w:hAnsi="Times New Roman"/>
          <w:sz w:val="28"/>
          <w:szCs w:val="28"/>
          <w:lang w:val="uk-UA"/>
        </w:rPr>
        <w:t xml:space="preserve">Баумейстер А. Біля джерел мислення і буття : вибрані філософські етюди / Андрій Баумейстер. – Київ : Дух і літера, 2012. – 473 с.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>В. Сіверс Невдоволення державою як феном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н пустотності смислів дискурсу кульутри. К. Вісник НАКККІМ №2. 2019. </w:t>
      </w:r>
    </w:p>
    <w:p w:rsidR="00693BFC" w:rsidRPr="00793F3E" w:rsidRDefault="00693BFC" w:rsidP="00494BA6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F3E">
        <w:rPr>
          <w:rFonts w:ascii="Times New Roman" w:hAnsi="Times New Roman"/>
          <w:sz w:val="28"/>
          <w:szCs w:val="28"/>
          <w:lang w:val="uk-UA"/>
        </w:rPr>
        <w:t xml:space="preserve">В.Сіверс Емуляція і жертва. Культурологічні читання КНУ . №№ 1,2. 2018. </w:t>
      </w:r>
    </w:p>
    <w:p w:rsidR="00693BFC" w:rsidRPr="00793F3E" w:rsidRDefault="00693BFC" w:rsidP="00494BA6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F3E">
        <w:rPr>
          <w:rFonts w:ascii="Times New Roman" w:hAnsi="Times New Roman"/>
          <w:sz w:val="28"/>
          <w:szCs w:val="28"/>
          <w:lang w:val="uk-UA"/>
        </w:rPr>
        <w:t xml:space="preserve">В.СіверсПонятиеценностикакконстантычеловеческогобытия . К. Тоталлоджи. 2013. </w:t>
      </w:r>
    </w:p>
    <w:p w:rsidR="00693BFC" w:rsidRPr="00793F3E" w:rsidRDefault="00693BFC" w:rsidP="00494BA6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F3E">
        <w:rPr>
          <w:rFonts w:ascii="Times New Roman" w:hAnsi="Times New Roman"/>
          <w:sz w:val="28"/>
          <w:szCs w:val="28"/>
          <w:lang w:val="uk-UA"/>
        </w:rPr>
        <w:t xml:space="preserve">В.Сіверс Філософія науки К. НАКККІМ 2017.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Виндельбанд В. Избранное. Дух и история. М., 1995; 6. . Гартман Н. Проблема духовного бытия. – Культурология: XX век. Антология. М., 1995;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Гільдебранд Д. Що таке філософія? – Львів : Колесо, 2008. – 244 с.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 Горський В. Історія української філософії : підручник для студентів вищих навчальних закладів / В.С. Горський, К.В. Кислюк. – К. : Либідь, 2004. – 485 с.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Губар О. М. Філософія: інтерактивний курс лекцій: Навчальний посібник. К.: Центр учбової літератури, 2007 – 416 с. </w:t>
      </w:r>
    </w:p>
    <w:p w:rsidR="00693BFC" w:rsidRPr="00793F3E" w:rsidRDefault="00693BFC" w:rsidP="00494BA6">
      <w:pPr>
        <w:numPr>
          <w:ilvl w:val="0"/>
          <w:numId w:val="9"/>
        </w:numPr>
        <w:shd w:val="clear" w:color="auto" w:fill="FFFFFF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F3E">
        <w:rPr>
          <w:rFonts w:ascii="Times New Roman" w:hAnsi="Times New Roman"/>
          <w:sz w:val="28"/>
          <w:szCs w:val="28"/>
          <w:lang w:val="uk-UA"/>
        </w:rPr>
        <w:t xml:space="preserve">Гусев, Ю. А. Познание и творчество : логико-гноссеологическиепроблемыхудожественноготворчества / Ю. А. Гусев. Минск : Издательчство «Университетское», 1987.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Гуссерль Е. Криза європейських наук і трансцендентальна феноменологія. Вступ до феноменологічної філософії // Філософська думка. – 2002. - № 3. – С. 134-149. </w:t>
      </w:r>
    </w:p>
    <w:p w:rsidR="00693BFC" w:rsidRPr="00793F3E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Данильян О., Тараненко В. Основи філософії: Навчальний посібник. - Харків: Право, 2003. - 352 с. </w:t>
      </w:r>
    </w:p>
    <w:p w:rsidR="00693BFC" w:rsidRDefault="00693BFC" w:rsidP="00494BA6">
      <w:pPr>
        <w:pStyle w:val="Subtitle"/>
        <w:numPr>
          <w:ilvl w:val="0"/>
          <w:numId w:val="9"/>
        </w:numPr>
        <w:tabs>
          <w:tab w:val="left" w:pos="4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F3E">
        <w:rPr>
          <w:rFonts w:ascii="Times New Roman" w:hAnsi="Times New Roman" w:cs="Times New Roman"/>
          <w:sz w:val="28"/>
          <w:szCs w:val="28"/>
          <w:lang w:val="uk-UA"/>
        </w:rPr>
        <w:t xml:space="preserve">Ільїн В.В., Кулагін Ю.І. Філософія. Підручник./В.В. Ільїн, Ю.І. Кулагін.- Київ: "Альтерпрес", 2002.- 342 с. </w:t>
      </w:r>
    </w:p>
    <w:p w:rsidR="00693BFC" w:rsidRPr="00466730" w:rsidRDefault="00693BFC" w:rsidP="00494BA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66730">
        <w:rPr>
          <w:rFonts w:ascii="Times New Roman" w:hAnsi="Times New Roman"/>
          <w:sz w:val="28"/>
          <w:szCs w:val="28"/>
          <w:u w:val="single"/>
        </w:rPr>
        <w:t>Допоміжніджерелаінформації</w:t>
      </w:r>
    </w:p>
    <w:p w:rsidR="00693BFC" w:rsidRPr="00793F3E" w:rsidRDefault="00693BFC" w:rsidP="00494BA6">
      <w:pPr>
        <w:pStyle w:val="Subtitle"/>
        <w:tabs>
          <w:tab w:val="left" w:pos="420"/>
        </w:tabs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BFC" w:rsidRDefault="00693BFC" w:rsidP="00494BA6">
      <w:pPr>
        <w:numPr>
          <w:ilvl w:val="0"/>
          <w:numId w:val="8"/>
        </w:numPr>
        <w:shd w:val="clear" w:color="auto" w:fill="FFFFFF"/>
        <w:tabs>
          <w:tab w:val="left" w:pos="187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Вінкельман Й. Про художнійідеал прекрасного. – К., 1990.</w:t>
      </w:r>
    </w:p>
    <w:p w:rsidR="00693BFC" w:rsidRDefault="00693BFC" w:rsidP="00494BA6">
      <w:pPr>
        <w:numPr>
          <w:ilvl w:val="0"/>
          <w:numId w:val="8"/>
        </w:numPr>
        <w:shd w:val="clear" w:color="auto" w:fill="FFFFFF"/>
        <w:tabs>
          <w:tab w:val="left" w:pos="187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Кондзьолка В. В. Нарисиісторіїантичноїфілософії. – Львів, 1993.</w:t>
      </w:r>
    </w:p>
    <w:p w:rsidR="00693BFC" w:rsidRDefault="00693BFC" w:rsidP="00494BA6">
      <w:pPr>
        <w:numPr>
          <w:ilvl w:val="0"/>
          <w:numId w:val="8"/>
        </w:numPr>
        <w:shd w:val="clear" w:color="auto" w:fill="FFFFFF"/>
        <w:tabs>
          <w:tab w:val="left" w:pos="187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ЛессінгГотгольдЕфраїм. Лаоокоон. – К., 1968.</w:t>
      </w:r>
    </w:p>
    <w:p w:rsidR="00693BFC" w:rsidRDefault="00693BFC" w:rsidP="00494BA6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Роменець В. А. Психологіятворчості. – К., 2001.</w:t>
      </w:r>
    </w:p>
    <w:p w:rsidR="00693BFC" w:rsidRDefault="00693BFC" w:rsidP="00494BA6">
      <w:pPr>
        <w:numPr>
          <w:ilvl w:val="0"/>
          <w:numId w:val="8"/>
        </w:numPr>
        <w:shd w:val="clear" w:color="auto" w:fill="FFFFFF"/>
        <w:tabs>
          <w:tab w:val="left" w:pos="187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Хогарт У. Аналізкраси. – К., 1986.</w:t>
      </w:r>
    </w:p>
    <w:p w:rsidR="00693BFC" w:rsidRDefault="00693BFC" w:rsidP="00A71EAA">
      <w:pPr>
        <w:pStyle w:val="1"/>
        <w:rPr>
          <w:rStyle w:val="10"/>
        </w:rPr>
      </w:pPr>
    </w:p>
    <w:p w:rsidR="00693BFC" w:rsidRDefault="00693BFC" w:rsidP="00A71EAA"/>
    <w:p w:rsidR="00693BFC" w:rsidRDefault="00693BFC"/>
    <w:sectPr w:rsidR="00693BFC" w:rsidSect="005D5918">
      <w:pgSz w:w="12240" w:h="15840"/>
      <w:pgMar w:top="1134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BF"/>
    <w:multiLevelType w:val="multilevel"/>
    <w:tmpl w:val="0A9E4F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C7564"/>
    <w:multiLevelType w:val="multilevel"/>
    <w:tmpl w:val="0A9E4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70584"/>
    <w:multiLevelType w:val="multilevel"/>
    <w:tmpl w:val="0A9E4BD0"/>
    <w:lvl w:ilvl="0">
      <w:start w:val="3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eastAsia="Times New Roman" w:hAnsi="Wingdings"/>
      </w:rPr>
    </w:lvl>
  </w:abstractNum>
  <w:abstractNum w:abstractNumId="3">
    <w:nsid w:val="3D2865FA"/>
    <w:multiLevelType w:val="multilevel"/>
    <w:tmpl w:val="0A9E4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8D37C3"/>
    <w:multiLevelType w:val="multilevel"/>
    <w:tmpl w:val="0A9E3C8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952C4B"/>
    <w:multiLevelType w:val="multilevel"/>
    <w:tmpl w:val="0A9E3258"/>
    <w:lvl w:ilvl="0">
      <w:start w:val="3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eastAsia="Times New Roman" w:hAnsi="Wingdings"/>
      </w:rPr>
    </w:lvl>
  </w:abstractNum>
  <w:abstractNum w:abstractNumId="6">
    <w:nsid w:val="55C53136"/>
    <w:multiLevelType w:val="hybridMultilevel"/>
    <w:tmpl w:val="3912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4D4DE8"/>
    <w:multiLevelType w:val="multilevel"/>
    <w:tmpl w:val="0A9E1E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33D7E"/>
    <w:multiLevelType w:val="multilevel"/>
    <w:tmpl w:val="C4BE5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AA"/>
    <w:rsid w:val="0002794A"/>
    <w:rsid w:val="0008526B"/>
    <w:rsid w:val="000B776D"/>
    <w:rsid w:val="000C60B1"/>
    <w:rsid w:val="00262FAA"/>
    <w:rsid w:val="003601F7"/>
    <w:rsid w:val="003A09AA"/>
    <w:rsid w:val="003D7DFD"/>
    <w:rsid w:val="0040320F"/>
    <w:rsid w:val="00466730"/>
    <w:rsid w:val="00494BA6"/>
    <w:rsid w:val="00566FB2"/>
    <w:rsid w:val="005C12CF"/>
    <w:rsid w:val="005D5918"/>
    <w:rsid w:val="00693BFC"/>
    <w:rsid w:val="00732836"/>
    <w:rsid w:val="00793F3E"/>
    <w:rsid w:val="007C47BB"/>
    <w:rsid w:val="008F52B9"/>
    <w:rsid w:val="008F6197"/>
    <w:rsid w:val="00967EC5"/>
    <w:rsid w:val="009D0A45"/>
    <w:rsid w:val="00A71EAA"/>
    <w:rsid w:val="00A76BD2"/>
    <w:rsid w:val="00C128F1"/>
    <w:rsid w:val="00D33A21"/>
    <w:rsid w:val="00DC7239"/>
    <w:rsid w:val="00EF27FF"/>
    <w:rsid w:val="00F3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A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A71EAA"/>
    <w:pPr>
      <w:spacing w:after="200" w:line="275" w:lineRule="auto"/>
    </w:pPr>
    <w:rPr>
      <w:rFonts w:eastAsia="Times New Roman"/>
      <w:szCs w:val="20"/>
    </w:rPr>
  </w:style>
  <w:style w:type="paragraph" w:styleId="NoSpacing">
    <w:name w:val="No Spacing"/>
    <w:uiPriority w:val="99"/>
    <w:qFormat/>
    <w:rsid w:val="00A71EAA"/>
    <w:rPr>
      <w:rFonts w:eastAsia="Times New Roman"/>
      <w:szCs w:val="20"/>
    </w:rPr>
  </w:style>
  <w:style w:type="paragraph" w:styleId="ListParagraph">
    <w:name w:val="List Paragraph"/>
    <w:basedOn w:val="1"/>
    <w:uiPriority w:val="99"/>
    <w:qFormat/>
    <w:rsid w:val="00A71EAA"/>
    <w:pPr>
      <w:ind w:left="720"/>
      <w:contextualSpacing/>
    </w:pPr>
    <w:rPr>
      <w:sz w:val="20"/>
    </w:rPr>
  </w:style>
  <w:style w:type="character" w:customStyle="1" w:styleId="10">
    <w:name w:val="Основной шрифт абзаца1"/>
    <w:uiPriority w:val="99"/>
    <w:rsid w:val="00A71EAA"/>
  </w:style>
  <w:style w:type="character" w:customStyle="1" w:styleId="11">
    <w:name w:val="Номер страницы1"/>
    <w:uiPriority w:val="99"/>
    <w:rsid w:val="00A71EAA"/>
  </w:style>
  <w:style w:type="paragraph" w:styleId="BalloonText">
    <w:name w:val="Balloon Text"/>
    <w:basedOn w:val="Normal"/>
    <w:link w:val="BalloonTextChar"/>
    <w:uiPriority w:val="99"/>
    <w:semiHidden/>
    <w:rsid w:val="00A7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EAA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94B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4BA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920</Words>
  <Characters>5245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User</cp:lastModifiedBy>
  <cp:revision>12</cp:revision>
  <dcterms:created xsi:type="dcterms:W3CDTF">2021-06-02T07:13:00Z</dcterms:created>
  <dcterms:modified xsi:type="dcterms:W3CDTF">2023-10-16T10:53:00Z</dcterms:modified>
</cp:coreProperties>
</file>